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937B42" w:rsidRDefault="000F570C" w:rsidP="00BC247E">
      <w:pPr>
        <w:widowControl/>
        <w:numPr>
          <w:ilvl w:val="0"/>
          <w:numId w:val="1"/>
        </w:numPr>
        <w:shd w:val="clear" w:color="auto" w:fill="FFFFFF"/>
        <w:spacing w:line="750" w:lineRule="atLeast"/>
        <w:ind w:left="0"/>
        <w:jc w:val="center"/>
        <w:rPr>
          <w:rFonts w:ascii="微软雅黑" w:eastAsia="微软雅黑" w:hAnsi="微软雅黑" w:cs="宋体"/>
          <w:kern w:val="0"/>
          <w:sz w:val="30"/>
          <w:szCs w:val="30"/>
        </w:rPr>
      </w:pPr>
      <w:r w:rsidRPr="00937B42">
        <w:rPr>
          <w:rFonts w:ascii="微软雅黑" w:eastAsia="微软雅黑" w:hAnsi="微软雅黑" w:cs="宋体" w:hint="eastAsia"/>
          <w:kern w:val="0"/>
          <w:sz w:val="30"/>
          <w:szCs w:val="30"/>
        </w:rPr>
        <w:t>关于《国家税务总局关于发布</w:t>
      </w:r>
      <w:r w:rsidRPr="00937B42">
        <w:rPr>
          <w:rFonts w:ascii="微软雅黑" w:eastAsia="微软雅黑" w:hAnsi="微软雅黑" w:cs="宋体"/>
          <w:kern w:val="0"/>
          <w:sz w:val="30"/>
          <w:szCs w:val="30"/>
        </w:rPr>
        <w:t>&lt;</w:t>
      </w:r>
      <w:r w:rsidRPr="00937B42">
        <w:rPr>
          <w:rFonts w:ascii="微软雅黑" w:eastAsia="微软雅黑" w:hAnsi="微软雅黑" w:cs="宋体" w:hint="eastAsia"/>
          <w:kern w:val="0"/>
          <w:sz w:val="30"/>
          <w:szCs w:val="30"/>
        </w:rPr>
        <w:t>个人所得税扣缴申报管理办法（试行）</w:t>
      </w:r>
      <w:r w:rsidRPr="00937B42">
        <w:rPr>
          <w:rFonts w:ascii="微软雅黑" w:eastAsia="微软雅黑" w:hAnsi="微软雅黑" w:cs="宋体"/>
          <w:kern w:val="0"/>
          <w:sz w:val="30"/>
          <w:szCs w:val="30"/>
        </w:rPr>
        <w:t>&gt;</w:t>
      </w:r>
      <w:r w:rsidRPr="00937B42">
        <w:rPr>
          <w:rFonts w:ascii="微软雅黑" w:eastAsia="微软雅黑" w:hAnsi="微软雅黑" w:cs="宋体" w:hint="eastAsia"/>
          <w:kern w:val="0"/>
          <w:sz w:val="30"/>
          <w:szCs w:val="30"/>
        </w:rPr>
        <w:t>的公告》的解读</w:t>
      </w:r>
    </w:p>
    <w:p w:rsidR="000F570C" w:rsidRPr="00937B42" w:rsidRDefault="000F570C" w:rsidP="00BC247E">
      <w:pPr>
        <w:widowControl/>
        <w:numPr>
          <w:ilvl w:val="0"/>
          <w:numId w:val="1"/>
        </w:numPr>
        <w:shd w:val="clear" w:color="auto" w:fill="FFFFFF"/>
        <w:spacing w:line="540" w:lineRule="atLeast"/>
        <w:ind w:left="0"/>
        <w:rPr>
          <w:rFonts w:ascii="宋体" w:cs="宋体"/>
          <w:kern w:val="0"/>
          <w:sz w:val="24"/>
          <w:szCs w:val="24"/>
        </w:rPr>
      </w:pPr>
      <w:r w:rsidRPr="00937B42">
        <w:rPr>
          <w:rFonts w:ascii="宋体" w:hAnsi="宋体" w:cs="宋体" w:hint="eastAsia"/>
          <w:kern w:val="0"/>
          <w:sz w:val="24"/>
          <w:szCs w:val="24"/>
        </w:rPr>
        <w:t>现就《国家税务总局关于发布</w:t>
      </w:r>
      <w:r w:rsidRPr="00937B42">
        <w:rPr>
          <w:rFonts w:ascii="宋体" w:hAnsi="宋体" w:cs="宋体"/>
          <w:kern w:val="0"/>
          <w:sz w:val="24"/>
          <w:szCs w:val="24"/>
        </w:rPr>
        <w:t>&lt;</w:t>
      </w:r>
      <w:r w:rsidRPr="00937B42">
        <w:rPr>
          <w:rFonts w:ascii="宋体" w:hAnsi="宋体" w:cs="宋体" w:hint="eastAsia"/>
          <w:kern w:val="0"/>
          <w:sz w:val="24"/>
          <w:szCs w:val="24"/>
        </w:rPr>
        <w:t>个人所得税扣缴申报管理办法（试行）</w:t>
      </w:r>
      <w:r w:rsidRPr="00937B42">
        <w:rPr>
          <w:rFonts w:ascii="宋体" w:hAnsi="宋体" w:cs="宋体"/>
          <w:kern w:val="0"/>
          <w:sz w:val="24"/>
          <w:szCs w:val="24"/>
        </w:rPr>
        <w:t>&gt;</w:t>
      </w:r>
      <w:r w:rsidRPr="00937B42">
        <w:rPr>
          <w:rFonts w:ascii="宋体" w:hAnsi="宋体" w:cs="宋体" w:hint="eastAsia"/>
          <w:kern w:val="0"/>
          <w:sz w:val="24"/>
          <w:szCs w:val="24"/>
        </w:rPr>
        <w:t>的公告》（以下简称《公告》）有关内容解读如下：</w:t>
      </w:r>
      <w:r w:rsidRPr="00937B42">
        <w:rPr>
          <w:rFonts w:ascii="宋体" w:cs="宋体"/>
          <w:kern w:val="0"/>
          <w:sz w:val="24"/>
          <w:szCs w:val="24"/>
        </w:rPr>
        <w:br/>
      </w:r>
      <w:r w:rsidRPr="00937B42">
        <w:rPr>
          <w:rFonts w:ascii="宋体" w:hAnsi="宋体" w:cs="宋体" w:hint="eastAsia"/>
          <w:b/>
          <w:bCs/>
          <w:kern w:val="0"/>
          <w:sz w:val="24"/>
          <w:szCs w:val="24"/>
        </w:rPr>
        <w:t xml:space="preserve">　　一、公告背景</w:t>
      </w:r>
      <w:r w:rsidRPr="00937B42">
        <w:rPr>
          <w:rFonts w:ascii="宋体" w:cs="宋体"/>
          <w:kern w:val="0"/>
          <w:sz w:val="24"/>
          <w:szCs w:val="24"/>
        </w:rPr>
        <w:br/>
      </w:r>
      <w:r w:rsidRPr="00937B42">
        <w:rPr>
          <w:rFonts w:ascii="宋体" w:hAnsi="宋体" w:cs="宋体" w:hint="eastAsia"/>
          <w:kern w:val="0"/>
          <w:sz w:val="24"/>
          <w:szCs w:val="24"/>
        </w:rPr>
        <w:t xml:space="preserve">　　</w:t>
      </w:r>
      <w:r w:rsidRPr="00937B42">
        <w:rPr>
          <w:rFonts w:ascii="宋体" w:hAnsi="宋体" w:cs="宋体"/>
          <w:kern w:val="0"/>
          <w:sz w:val="24"/>
          <w:szCs w:val="24"/>
        </w:rPr>
        <w:t>2018</w:t>
      </w:r>
      <w:r w:rsidRPr="00937B42">
        <w:rPr>
          <w:rFonts w:ascii="宋体" w:hAnsi="宋体" w:cs="宋体" w:hint="eastAsia"/>
          <w:kern w:val="0"/>
          <w:sz w:val="24"/>
          <w:szCs w:val="24"/>
        </w:rPr>
        <w:t>年</w:t>
      </w:r>
      <w:r w:rsidRPr="00937B42">
        <w:rPr>
          <w:rFonts w:ascii="宋体" w:hAnsi="宋体" w:cs="宋体"/>
          <w:kern w:val="0"/>
          <w:sz w:val="24"/>
          <w:szCs w:val="24"/>
        </w:rPr>
        <w:t>8</w:t>
      </w:r>
      <w:r w:rsidRPr="00937B42">
        <w:rPr>
          <w:rFonts w:ascii="宋体" w:hAnsi="宋体" w:cs="宋体" w:hint="eastAsia"/>
          <w:kern w:val="0"/>
          <w:sz w:val="24"/>
          <w:szCs w:val="24"/>
        </w:rPr>
        <w:t>月</w:t>
      </w:r>
      <w:r w:rsidRPr="00937B42">
        <w:rPr>
          <w:rFonts w:ascii="宋体" w:hAnsi="宋体" w:cs="宋体"/>
          <w:kern w:val="0"/>
          <w:sz w:val="24"/>
          <w:szCs w:val="24"/>
        </w:rPr>
        <w:t>31</w:t>
      </w:r>
      <w:r w:rsidRPr="00937B42">
        <w:rPr>
          <w:rFonts w:ascii="宋体" w:hAnsi="宋体" w:cs="宋体" w:hint="eastAsia"/>
          <w:kern w:val="0"/>
          <w:sz w:val="24"/>
          <w:szCs w:val="24"/>
        </w:rPr>
        <w:t>日，第十三届全国人民代表大会常务委员会第五次会议通过了《全国人民代表大会常务委员会关于修改＜中华人民共和国个人所得税法＞的决定》，明确综合与分类相结合的个人所得税制将于</w:t>
      </w:r>
      <w:r w:rsidRPr="00937B42">
        <w:rPr>
          <w:rFonts w:ascii="宋体" w:hAnsi="宋体" w:cs="宋体"/>
          <w:kern w:val="0"/>
          <w:sz w:val="24"/>
          <w:szCs w:val="24"/>
        </w:rPr>
        <w:t>2019</w:t>
      </w:r>
      <w:r w:rsidRPr="00937B42">
        <w:rPr>
          <w:rFonts w:ascii="宋体" w:hAnsi="宋体" w:cs="宋体" w:hint="eastAsia"/>
          <w:kern w:val="0"/>
          <w:sz w:val="24"/>
          <w:szCs w:val="24"/>
        </w:rPr>
        <w:t>年</w:t>
      </w:r>
      <w:r w:rsidRPr="00937B42">
        <w:rPr>
          <w:rFonts w:ascii="宋体" w:hAnsi="宋体" w:cs="宋体"/>
          <w:kern w:val="0"/>
          <w:sz w:val="24"/>
          <w:szCs w:val="24"/>
        </w:rPr>
        <w:t>1</w:t>
      </w:r>
      <w:r w:rsidRPr="00937B42">
        <w:rPr>
          <w:rFonts w:ascii="宋体" w:hAnsi="宋体" w:cs="宋体" w:hint="eastAsia"/>
          <w:kern w:val="0"/>
          <w:sz w:val="24"/>
          <w:szCs w:val="24"/>
        </w:rPr>
        <w:t>月</w:t>
      </w:r>
      <w:r w:rsidRPr="00937B42">
        <w:rPr>
          <w:rFonts w:ascii="宋体" w:hAnsi="宋体" w:cs="宋体"/>
          <w:kern w:val="0"/>
          <w:sz w:val="24"/>
          <w:szCs w:val="24"/>
        </w:rPr>
        <w:t>1</w:t>
      </w:r>
      <w:r w:rsidRPr="00937B42">
        <w:rPr>
          <w:rFonts w:ascii="宋体" w:hAnsi="宋体" w:cs="宋体" w:hint="eastAsia"/>
          <w:kern w:val="0"/>
          <w:sz w:val="24"/>
          <w:szCs w:val="24"/>
        </w:rPr>
        <w:t>日起施行。新修改的个人所得税法规定：扣缴义务人支付所得时，应当按月或者按次代扣代缴税款</w:t>
      </w:r>
      <w:r w:rsidRPr="00937B42">
        <w:rPr>
          <w:rFonts w:ascii="宋体" w:cs="宋体"/>
          <w:kern w:val="0"/>
          <w:sz w:val="24"/>
          <w:szCs w:val="24"/>
        </w:rPr>
        <w:t>,</w:t>
      </w:r>
      <w:r w:rsidRPr="00937B42">
        <w:rPr>
          <w:rFonts w:ascii="宋体" w:hAnsi="宋体" w:cs="宋体" w:hint="eastAsia"/>
          <w:kern w:val="0"/>
          <w:sz w:val="24"/>
          <w:szCs w:val="24"/>
        </w:rPr>
        <w:t>并办理全员全额扣缴申报；居民纳税人取得综合所得有扣缴义务人的，由扣缴义务人按月或者按次预扣预缴税款；预扣预缴办法由国务院税务主管部门制定。为全面贯彻落实修改后的个人所得税法及其实施条例，明确预扣、代扣税款的有关规定，税务总局制发了《公告》。</w:t>
      </w:r>
      <w:r w:rsidRPr="00937B42">
        <w:rPr>
          <w:rFonts w:ascii="宋体" w:cs="宋体"/>
          <w:kern w:val="0"/>
          <w:sz w:val="24"/>
          <w:szCs w:val="24"/>
        </w:rPr>
        <w:br/>
      </w:r>
      <w:r w:rsidRPr="00937B42">
        <w:rPr>
          <w:rFonts w:ascii="宋体" w:hAnsi="宋体" w:cs="宋体" w:hint="eastAsia"/>
          <w:b/>
          <w:bCs/>
          <w:kern w:val="0"/>
          <w:sz w:val="24"/>
          <w:szCs w:val="24"/>
        </w:rPr>
        <w:t xml:space="preserve">　　二、公告主要内容</w:t>
      </w:r>
      <w:r w:rsidRPr="00937B42">
        <w:rPr>
          <w:rFonts w:ascii="宋体" w:cs="宋体"/>
          <w:kern w:val="0"/>
          <w:sz w:val="24"/>
          <w:szCs w:val="24"/>
        </w:rPr>
        <w:br/>
      </w:r>
      <w:r w:rsidRPr="00937B42">
        <w:rPr>
          <w:rFonts w:ascii="宋体" w:hAnsi="宋体" w:cs="宋体" w:hint="eastAsia"/>
          <w:kern w:val="0"/>
          <w:sz w:val="24"/>
          <w:szCs w:val="24"/>
        </w:rPr>
        <w:t xml:space="preserve">　　（一）居民个人工资、薪金所得预扣预缴税款的方法</w:t>
      </w:r>
      <w:r w:rsidRPr="00937B42">
        <w:rPr>
          <w:rFonts w:ascii="宋体" w:cs="宋体"/>
          <w:kern w:val="0"/>
          <w:sz w:val="24"/>
          <w:szCs w:val="24"/>
        </w:rPr>
        <w:br/>
      </w:r>
      <w:r w:rsidRPr="00937B42">
        <w:rPr>
          <w:rFonts w:ascii="宋体" w:hAnsi="宋体" w:cs="宋体" w:hint="eastAsia"/>
          <w:kern w:val="0"/>
          <w:sz w:val="24"/>
          <w:szCs w:val="24"/>
        </w:rPr>
        <w:t xml:space="preserve">　　扣缴义务人向居民个人支付工资、薪金所得时，按照累计预扣法计算预扣税款，并按月办理扣缴申报。累计预扣法，是指扣缴义务人在一个纳税年度内预扣预缴税款时，以纳税人在本单位截至本月取得工资、薪金所得累计收入减除累计免税收入、累计减除费用、累计专项扣除、累计专项附加扣除和累计依法确定的其他扣除后的余额为累计预扣预缴应纳税所得额，适用个人所得税预扣率表一（见下表），计算累计应预扣预缴税额，再减除累计减免税额和累计已预扣预缴税额，其余额为本期应预扣预缴税额。余额为负值时，暂不退税。纳税年度终了后余额仍为负值时，由纳税人通过办理综合所得年度汇算清缴，税款多退少补。具体计算公式如下：</w:t>
      </w:r>
      <w:r w:rsidRPr="00937B42">
        <w:rPr>
          <w:rFonts w:ascii="宋体" w:cs="宋体"/>
          <w:kern w:val="0"/>
          <w:sz w:val="24"/>
          <w:szCs w:val="24"/>
        </w:rPr>
        <w:br/>
      </w:r>
      <w:r w:rsidRPr="00937B42">
        <w:rPr>
          <w:rFonts w:ascii="宋体" w:hAnsi="宋体" w:cs="宋体" w:hint="eastAsia"/>
          <w:kern w:val="0"/>
          <w:sz w:val="24"/>
          <w:szCs w:val="24"/>
        </w:rPr>
        <w:t xml:space="preserve">　　本期应预扣预缴税额</w:t>
      </w:r>
      <w:r w:rsidRPr="00937B42">
        <w:rPr>
          <w:rFonts w:ascii="宋体" w:hAnsi="宋体" w:cs="宋体"/>
          <w:kern w:val="0"/>
          <w:sz w:val="24"/>
          <w:szCs w:val="24"/>
        </w:rPr>
        <w:t>=</w:t>
      </w:r>
      <w:r w:rsidRPr="00937B42">
        <w:rPr>
          <w:rFonts w:ascii="宋体" w:hAnsi="宋体" w:cs="宋体" w:hint="eastAsia"/>
          <w:kern w:val="0"/>
          <w:sz w:val="24"/>
          <w:szCs w:val="24"/>
        </w:rPr>
        <w:t>（累计预扣预缴应纳税所得额×预扣率</w:t>
      </w:r>
      <w:r w:rsidRPr="00937B42">
        <w:rPr>
          <w:rFonts w:ascii="宋体" w:cs="宋体"/>
          <w:kern w:val="0"/>
          <w:sz w:val="24"/>
          <w:szCs w:val="24"/>
        </w:rPr>
        <w:t>-</w:t>
      </w:r>
      <w:r w:rsidRPr="00937B42">
        <w:rPr>
          <w:rFonts w:ascii="宋体" w:hAnsi="宋体" w:cs="宋体" w:hint="eastAsia"/>
          <w:kern w:val="0"/>
          <w:sz w:val="24"/>
          <w:szCs w:val="24"/>
        </w:rPr>
        <w:t>速算扣除数</w:t>
      </w:r>
      <w:r w:rsidRPr="00937B42">
        <w:rPr>
          <w:rFonts w:ascii="宋体" w:hAnsi="宋体" w:cs="宋体"/>
          <w:kern w:val="0"/>
          <w:sz w:val="24"/>
          <w:szCs w:val="24"/>
        </w:rPr>
        <w:t>)-</w:t>
      </w:r>
      <w:r w:rsidRPr="00937B42">
        <w:rPr>
          <w:rFonts w:ascii="宋体" w:hAnsi="宋体" w:cs="宋体" w:hint="eastAsia"/>
          <w:kern w:val="0"/>
          <w:sz w:val="24"/>
          <w:szCs w:val="24"/>
        </w:rPr>
        <w:t>累计减免税额</w:t>
      </w:r>
      <w:r w:rsidRPr="00937B42">
        <w:rPr>
          <w:rFonts w:ascii="宋体" w:cs="宋体"/>
          <w:kern w:val="0"/>
          <w:sz w:val="24"/>
          <w:szCs w:val="24"/>
        </w:rPr>
        <w:t>-</w:t>
      </w:r>
      <w:r w:rsidRPr="00937B42">
        <w:rPr>
          <w:rFonts w:ascii="宋体" w:hAnsi="宋体" w:cs="宋体" w:hint="eastAsia"/>
          <w:kern w:val="0"/>
          <w:sz w:val="24"/>
          <w:szCs w:val="24"/>
        </w:rPr>
        <w:t>累计已预扣预缴税额</w:t>
      </w:r>
      <w:r w:rsidRPr="00937B42">
        <w:rPr>
          <w:rFonts w:ascii="宋体" w:cs="宋体"/>
          <w:kern w:val="0"/>
          <w:sz w:val="24"/>
          <w:szCs w:val="24"/>
        </w:rPr>
        <w:br/>
      </w:r>
      <w:r w:rsidRPr="00937B42">
        <w:rPr>
          <w:rFonts w:ascii="宋体" w:hAnsi="宋体" w:cs="宋体" w:hint="eastAsia"/>
          <w:kern w:val="0"/>
          <w:sz w:val="24"/>
          <w:szCs w:val="24"/>
        </w:rPr>
        <w:t xml:space="preserve">　　累计预扣预缴应纳税所得额</w:t>
      </w:r>
      <w:r w:rsidRPr="00937B42">
        <w:rPr>
          <w:rFonts w:ascii="宋体" w:hAnsi="宋体" w:cs="宋体"/>
          <w:kern w:val="0"/>
          <w:sz w:val="24"/>
          <w:szCs w:val="24"/>
        </w:rPr>
        <w:t>=</w:t>
      </w:r>
      <w:r w:rsidRPr="00937B42">
        <w:rPr>
          <w:rFonts w:ascii="宋体" w:hAnsi="宋体" w:cs="宋体" w:hint="eastAsia"/>
          <w:kern w:val="0"/>
          <w:sz w:val="24"/>
          <w:szCs w:val="24"/>
        </w:rPr>
        <w:t>累计收入</w:t>
      </w:r>
      <w:r w:rsidRPr="00937B42">
        <w:rPr>
          <w:rFonts w:ascii="宋体" w:cs="宋体"/>
          <w:kern w:val="0"/>
          <w:sz w:val="24"/>
          <w:szCs w:val="24"/>
        </w:rPr>
        <w:t>-</w:t>
      </w:r>
      <w:r w:rsidRPr="00937B42">
        <w:rPr>
          <w:rFonts w:ascii="宋体" w:hAnsi="宋体" w:cs="宋体" w:hint="eastAsia"/>
          <w:kern w:val="0"/>
          <w:sz w:val="24"/>
          <w:szCs w:val="24"/>
        </w:rPr>
        <w:t>累计免税收入</w:t>
      </w:r>
      <w:r w:rsidRPr="00937B42">
        <w:rPr>
          <w:rFonts w:ascii="宋体" w:cs="宋体"/>
          <w:kern w:val="0"/>
          <w:sz w:val="24"/>
          <w:szCs w:val="24"/>
        </w:rPr>
        <w:t>-</w:t>
      </w:r>
      <w:r w:rsidRPr="00937B42">
        <w:rPr>
          <w:rFonts w:ascii="宋体" w:hAnsi="宋体" w:cs="宋体" w:hint="eastAsia"/>
          <w:kern w:val="0"/>
          <w:sz w:val="24"/>
          <w:szCs w:val="24"/>
        </w:rPr>
        <w:t>累计减除费用</w:t>
      </w:r>
      <w:r w:rsidRPr="00937B42">
        <w:rPr>
          <w:rFonts w:ascii="宋体" w:cs="宋体"/>
          <w:kern w:val="0"/>
          <w:sz w:val="24"/>
          <w:szCs w:val="24"/>
        </w:rPr>
        <w:t>-</w:t>
      </w:r>
      <w:r w:rsidRPr="00937B42">
        <w:rPr>
          <w:rFonts w:ascii="宋体" w:hAnsi="宋体" w:cs="宋体" w:hint="eastAsia"/>
          <w:kern w:val="0"/>
          <w:sz w:val="24"/>
          <w:szCs w:val="24"/>
        </w:rPr>
        <w:t>累计专项扣除</w:t>
      </w:r>
      <w:r w:rsidRPr="00937B42">
        <w:rPr>
          <w:rFonts w:ascii="宋体" w:cs="宋体"/>
          <w:kern w:val="0"/>
          <w:sz w:val="24"/>
          <w:szCs w:val="24"/>
        </w:rPr>
        <w:t>-</w:t>
      </w:r>
      <w:r w:rsidRPr="00937B42">
        <w:rPr>
          <w:rFonts w:ascii="宋体" w:hAnsi="宋体" w:cs="宋体" w:hint="eastAsia"/>
          <w:kern w:val="0"/>
          <w:sz w:val="24"/>
          <w:szCs w:val="24"/>
        </w:rPr>
        <w:t>累计专项附加扣除</w:t>
      </w:r>
      <w:r w:rsidRPr="00937B42">
        <w:rPr>
          <w:rFonts w:ascii="宋体" w:cs="宋体"/>
          <w:kern w:val="0"/>
          <w:sz w:val="24"/>
          <w:szCs w:val="24"/>
        </w:rPr>
        <w:t>-</w:t>
      </w:r>
      <w:r w:rsidRPr="00937B42">
        <w:rPr>
          <w:rFonts w:ascii="宋体" w:hAnsi="宋体" w:cs="宋体" w:hint="eastAsia"/>
          <w:kern w:val="0"/>
          <w:sz w:val="24"/>
          <w:szCs w:val="24"/>
        </w:rPr>
        <w:t>累计依法确定的其他扣除</w:t>
      </w:r>
    </w:p>
    <w:p w:rsidR="000F570C" w:rsidRPr="00937B42" w:rsidRDefault="000F570C" w:rsidP="00BC247E">
      <w:pPr>
        <w:widowControl/>
        <w:shd w:val="clear" w:color="auto" w:fill="FFFFFF"/>
        <w:spacing w:line="540" w:lineRule="atLeast"/>
        <w:rPr>
          <w:rFonts w:ascii="宋体" w:cs="宋体"/>
          <w:kern w:val="0"/>
          <w:sz w:val="24"/>
          <w:szCs w:val="24"/>
        </w:rPr>
      </w:pPr>
    </w:p>
    <w:p w:rsidR="000F570C" w:rsidRPr="00937B42" w:rsidRDefault="000F570C" w:rsidP="00BC247E">
      <w:pPr>
        <w:widowControl/>
        <w:shd w:val="clear" w:color="auto" w:fill="FFFFFF"/>
        <w:spacing w:line="540" w:lineRule="atLeast"/>
        <w:jc w:val="center"/>
        <w:rPr>
          <w:rFonts w:ascii="宋体" w:cs="宋体"/>
          <w:kern w:val="0"/>
          <w:sz w:val="24"/>
          <w:szCs w:val="24"/>
        </w:rPr>
      </w:pPr>
      <w:r w:rsidRPr="00937B42">
        <w:rPr>
          <w:rFonts w:ascii="宋体" w:hAnsi="宋体" w:cs="宋体" w:hint="eastAsia"/>
          <w:kern w:val="0"/>
          <w:sz w:val="24"/>
          <w:szCs w:val="24"/>
        </w:rPr>
        <w:t>个人所得税预扣率表一</w:t>
      </w:r>
      <w:r w:rsidRPr="00937B42">
        <w:rPr>
          <w:rFonts w:ascii="宋体" w:cs="宋体"/>
          <w:kern w:val="0"/>
          <w:sz w:val="24"/>
          <w:szCs w:val="24"/>
        </w:rPr>
        <w:br/>
      </w:r>
      <w:r w:rsidRPr="00937B42">
        <w:rPr>
          <w:rFonts w:ascii="宋体" w:hAnsi="宋体" w:cs="宋体" w:hint="eastAsia"/>
          <w:kern w:val="0"/>
          <w:sz w:val="24"/>
          <w:szCs w:val="24"/>
        </w:rPr>
        <w:t>（居民个人工资、薪金所得预扣预缴适用）</w:t>
      </w:r>
    </w:p>
    <w:tbl>
      <w:tblPr>
        <w:tblW w:w="8619" w:type="dxa"/>
        <w:tblCellMar>
          <w:left w:w="0" w:type="dxa"/>
          <w:right w:w="0" w:type="dxa"/>
        </w:tblCellMar>
        <w:tblLook w:val="00A0"/>
      </w:tblPr>
      <w:tblGrid>
        <w:gridCol w:w="1408"/>
        <w:gridCol w:w="3819"/>
        <w:gridCol w:w="1608"/>
        <w:gridCol w:w="1784"/>
      </w:tblGrid>
      <w:tr w:rsidR="000F570C" w:rsidRPr="00937B42" w:rsidTr="00BC247E">
        <w:trPr>
          <w:trHeight w:val="397"/>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hint="eastAsia"/>
                <w:b/>
                <w:bCs/>
                <w:kern w:val="0"/>
                <w:sz w:val="24"/>
                <w:szCs w:val="24"/>
                <w:bdr w:val="none" w:sz="0" w:space="0" w:color="auto" w:frame="1"/>
              </w:rPr>
              <w:t>级数</w:t>
            </w:r>
          </w:p>
        </w:tc>
        <w:tc>
          <w:tcPr>
            <w:tcW w:w="3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hint="eastAsia"/>
                <w:b/>
                <w:bCs/>
                <w:kern w:val="0"/>
                <w:sz w:val="24"/>
                <w:szCs w:val="24"/>
                <w:bdr w:val="none" w:sz="0" w:space="0" w:color="auto" w:frame="1"/>
              </w:rPr>
              <w:t>累计预扣预缴应纳税所得额</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hint="eastAsia"/>
                <w:b/>
                <w:bCs/>
                <w:kern w:val="0"/>
                <w:sz w:val="24"/>
                <w:szCs w:val="24"/>
                <w:bdr w:val="none" w:sz="0" w:space="0" w:color="auto" w:frame="1"/>
              </w:rPr>
              <w:t>预扣率（</w:t>
            </w:r>
            <w:r w:rsidRPr="00937B42">
              <w:rPr>
                <w:rFonts w:ascii="宋体" w:hAnsi="宋体" w:cs="宋体"/>
                <w:b/>
                <w:bCs/>
                <w:kern w:val="0"/>
                <w:sz w:val="24"/>
                <w:szCs w:val="24"/>
                <w:bdr w:val="none" w:sz="0" w:space="0" w:color="auto" w:frame="1"/>
              </w:rPr>
              <w:t>%</w:t>
            </w:r>
            <w:r w:rsidRPr="00937B42">
              <w:rPr>
                <w:rFonts w:ascii="宋体" w:hAnsi="宋体" w:cs="宋体" w:hint="eastAsia"/>
                <w:b/>
                <w:bCs/>
                <w:kern w:val="0"/>
                <w:sz w:val="24"/>
                <w:szCs w:val="24"/>
                <w:bdr w:val="none" w:sz="0" w:space="0" w:color="auto" w:frame="1"/>
              </w:rPr>
              <w:t>）</w:t>
            </w:r>
          </w:p>
        </w:tc>
        <w:tc>
          <w:tcPr>
            <w:tcW w:w="17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hint="eastAsia"/>
                <w:b/>
                <w:bCs/>
                <w:kern w:val="0"/>
                <w:sz w:val="24"/>
                <w:szCs w:val="24"/>
                <w:bdr w:val="none" w:sz="0" w:space="0" w:color="auto" w:frame="1"/>
              </w:rPr>
              <w:t>速算扣除数</w:t>
            </w:r>
          </w:p>
        </w:tc>
      </w:tr>
      <w:tr w:rsidR="000F570C" w:rsidRPr="00937B42" w:rsidTr="00BC247E">
        <w:trPr>
          <w:trHeight w:val="397"/>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1</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不超过</w:t>
            </w:r>
            <w:r w:rsidRPr="00937B42">
              <w:rPr>
                <w:rFonts w:ascii="宋体" w:hAnsi="宋体" w:cs="宋体"/>
                <w:kern w:val="0"/>
                <w:sz w:val="24"/>
                <w:szCs w:val="24"/>
                <w:bdr w:val="none" w:sz="0" w:space="0" w:color="auto" w:frame="1"/>
              </w:rPr>
              <w:t>36000</w:t>
            </w:r>
            <w:r w:rsidRPr="00937B42">
              <w:rPr>
                <w:rFonts w:ascii="宋体" w:hAnsi="宋体" w:cs="宋体" w:hint="eastAsia"/>
                <w:kern w:val="0"/>
                <w:sz w:val="24"/>
                <w:szCs w:val="24"/>
                <w:bdr w:val="none" w:sz="0" w:space="0" w:color="auto" w:frame="1"/>
              </w:rPr>
              <w:t>元的</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3</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cs="宋体"/>
                <w:kern w:val="0"/>
                <w:sz w:val="24"/>
                <w:szCs w:val="24"/>
                <w:bdr w:val="none" w:sz="0" w:space="0" w:color="auto" w:frame="1"/>
              </w:rPr>
              <w:t>0</w:t>
            </w:r>
          </w:p>
        </w:tc>
      </w:tr>
      <w:tr w:rsidR="000F570C" w:rsidRPr="00937B42" w:rsidTr="00BC247E">
        <w:trPr>
          <w:trHeight w:val="397"/>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2</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超过</w:t>
            </w:r>
            <w:r w:rsidRPr="00937B42">
              <w:rPr>
                <w:rFonts w:ascii="宋体" w:hAnsi="宋体" w:cs="宋体"/>
                <w:kern w:val="0"/>
                <w:sz w:val="24"/>
                <w:szCs w:val="24"/>
                <w:bdr w:val="none" w:sz="0" w:space="0" w:color="auto" w:frame="1"/>
              </w:rPr>
              <w:t>36000</w:t>
            </w:r>
            <w:r w:rsidRPr="00937B42">
              <w:rPr>
                <w:rFonts w:ascii="宋体" w:hAnsi="宋体" w:cs="宋体" w:hint="eastAsia"/>
                <w:kern w:val="0"/>
                <w:sz w:val="24"/>
                <w:szCs w:val="24"/>
                <w:bdr w:val="none" w:sz="0" w:space="0" w:color="auto" w:frame="1"/>
              </w:rPr>
              <w:t>元至</w:t>
            </w:r>
            <w:r w:rsidRPr="00937B42">
              <w:rPr>
                <w:rFonts w:ascii="宋体" w:hAnsi="宋体" w:cs="宋体"/>
                <w:kern w:val="0"/>
                <w:sz w:val="24"/>
                <w:szCs w:val="24"/>
                <w:bdr w:val="none" w:sz="0" w:space="0" w:color="auto" w:frame="1"/>
              </w:rPr>
              <w:t>144000</w:t>
            </w:r>
            <w:r w:rsidRPr="00937B42">
              <w:rPr>
                <w:rFonts w:ascii="宋体" w:hAnsi="宋体" w:cs="宋体" w:hint="eastAsia"/>
                <w:kern w:val="0"/>
                <w:sz w:val="24"/>
                <w:szCs w:val="24"/>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10</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2520</w:t>
            </w:r>
          </w:p>
        </w:tc>
      </w:tr>
      <w:tr w:rsidR="000F570C" w:rsidRPr="00937B42" w:rsidTr="00BC247E">
        <w:trPr>
          <w:trHeight w:val="397"/>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3</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超过</w:t>
            </w:r>
            <w:r w:rsidRPr="00937B42">
              <w:rPr>
                <w:rFonts w:ascii="宋体" w:hAnsi="宋体" w:cs="宋体"/>
                <w:kern w:val="0"/>
                <w:sz w:val="24"/>
                <w:szCs w:val="24"/>
                <w:bdr w:val="none" w:sz="0" w:space="0" w:color="auto" w:frame="1"/>
              </w:rPr>
              <w:t>144000</w:t>
            </w:r>
            <w:r w:rsidRPr="00937B42">
              <w:rPr>
                <w:rFonts w:ascii="宋体" w:hAnsi="宋体" w:cs="宋体" w:hint="eastAsia"/>
                <w:kern w:val="0"/>
                <w:sz w:val="24"/>
                <w:szCs w:val="24"/>
                <w:bdr w:val="none" w:sz="0" w:space="0" w:color="auto" w:frame="1"/>
              </w:rPr>
              <w:t>元至</w:t>
            </w:r>
            <w:r w:rsidRPr="00937B42">
              <w:rPr>
                <w:rFonts w:ascii="宋体" w:hAnsi="宋体" w:cs="宋体"/>
                <w:kern w:val="0"/>
                <w:sz w:val="24"/>
                <w:szCs w:val="24"/>
                <w:bdr w:val="none" w:sz="0" w:space="0" w:color="auto" w:frame="1"/>
              </w:rPr>
              <w:t>300000</w:t>
            </w:r>
            <w:r w:rsidRPr="00937B42">
              <w:rPr>
                <w:rFonts w:ascii="宋体" w:hAnsi="宋体" w:cs="宋体" w:hint="eastAsia"/>
                <w:kern w:val="0"/>
                <w:sz w:val="24"/>
                <w:szCs w:val="24"/>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20</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16920</w:t>
            </w:r>
          </w:p>
        </w:tc>
      </w:tr>
      <w:tr w:rsidR="000F570C" w:rsidRPr="00937B42" w:rsidTr="00BC247E">
        <w:trPr>
          <w:trHeight w:val="397"/>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4</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超过</w:t>
            </w:r>
            <w:r w:rsidRPr="00937B42">
              <w:rPr>
                <w:rFonts w:ascii="宋体" w:hAnsi="宋体" w:cs="宋体"/>
                <w:kern w:val="0"/>
                <w:sz w:val="24"/>
                <w:szCs w:val="24"/>
                <w:bdr w:val="none" w:sz="0" w:space="0" w:color="auto" w:frame="1"/>
              </w:rPr>
              <w:t>300000</w:t>
            </w:r>
            <w:r w:rsidRPr="00937B42">
              <w:rPr>
                <w:rFonts w:ascii="宋体" w:hAnsi="宋体" w:cs="宋体" w:hint="eastAsia"/>
                <w:kern w:val="0"/>
                <w:sz w:val="24"/>
                <w:szCs w:val="24"/>
                <w:bdr w:val="none" w:sz="0" w:space="0" w:color="auto" w:frame="1"/>
              </w:rPr>
              <w:t>元至</w:t>
            </w:r>
            <w:r w:rsidRPr="00937B42">
              <w:rPr>
                <w:rFonts w:ascii="宋体" w:hAnsi="宋体" w:cs="宋体"/>
                <w:kern w:val="0"/>
                <w:sz w:val="24"/>
                <w:szCs w:val="24"/>
                <w:bdr w:val="none" w:sz="0" w:space="0" w:color="auto" w:frame="1"/>
              </w:rPr>
              <w:t>420000</w:t>
            </w:r>
            <w:r w:rsidRPr="00937B42">
              <w:rPr>
                <w:rFonts w:ascii="宋体" w:hAnsi="宋体" w:cs="宋体" w:hint="eastAsia"/>
                <w:kern w:val="0"/>
                <w:sz w:val="24"/>
                <w:szCs w:val="24"/>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25</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31920</w:t>
            </w:r>
          </w:p>
        </w:tc>
      </w:tr>
      <w:tr w:rsidR="000F570C" w:rsidRPr="00937B42" w:rsidTr="00BC247E">
        <w:trPr>
          <w:trHeight w:val="397"/>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5</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超过</w:t>
            </w:r>
            <w:r w:rsidRPr="00937B42">
              <w:rPr>
                <w:rFonts w:ascii="宋体" w:hAnsi="宋体" w:cs="宋体"/>
                <w:kern w:val="0"/>
                <w:sz w:val="24"/>
                <w:szCs w:val="24"/>
                <w:bdr w:val="none" w:sz="0" w:space="0" w:color="auto" w:frame="1"/>
              </w:rPr>
              <w:t>420000</w:t>
            </w:r>
            <w:r w:rsidRPr="00937B42">
              <w:rPr>
                <w:rFonts w:ascii="宋体" w:hAnsi="宋体" w:cs="宋体" w:hint="eastAsia"/>
                <w:kern w:val="0"/>
                <w:sz w:val="24"/>
                <w:szCs w:val="24"/>
                <w:bdr w:val="none" w:sz="0" w:space="0" w:color="auto" w:frame="1"/>
              </w:rPr>
              <w:t>元至</w:t>
            </w:r>
            <w:r w:rsidRPr="00937B42">
              <w:rPr>
                <w:rFonts w:ascii="宋体" w:hAnsi="宋体" w:cs="宋体"/>
                <w:kern w:val="0"/>
                <w:sz w:val="24"/>
                <w:szCs w:val="24"/>
                <w:bdr w:val="none" w:sz="0" w:space="0" w:color="auto" w:frame="1"/>
              </w:rPr>
              <w:t>660000</w:t>
            </w:r>
            <w:r w:rsidRPr="00937B42">
              <w:rPr>
                <w:rFonts w:ascii="宋体" w:hAnsi="宋体" w:cs="宋体" w:hint="eastAsia"/>
                <w:kern w:val="0"/>
                <w:sz w:val="24"/>
                <w:szCs w:val="24"/>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30</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52920</w:t>
            </w:r>
          </w:p>
        </w:tc>
      </w:tr>
      <w:tr w:rsidR="000F570C" w:rsidRPr="00937B42" w:rsidTr="00BC247E">
        <w:trPr>
          <w:trHeight w:val="397"/>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6</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超过</w:t>
            </w:r>
            <w:r w:rsidRPr="00937B42">
              <w:rPr>
                <w:rFonts w:ascii="宋体" w:hAnsi="宋体" w:cs="宋体"/>
                <w:kern w:val="0"/>
                <w:sz w:val="24"/>
                <w:szCs w:val="24"/>
                <w:bdr w:val="none" w:sz="0" w:space="0" w:color="auto" w:frame="1"/>
              </w:rPr>
              <w:t>660000</w:t>
            </w:r>
            <w:r w:rsidRPr="00937B42">
              <w:rPr>
                <w:rFonts w:ascii="宋体" w:hAnsi="宋体" w:cs="宋体" w:hint="eastAsia"/>
                <w:kern w:val="0"/>
                <w:sz w:val="24"/>
                <w:szCs w:val="24"/>
                <w:bdr w:val="none" w:sz="0" w:space="0" w:color="auto" w:frame="1"/>
              </w:rPr>
              <w:t>元至</w:t>
            </w:r>
            <w:r w:rsidRPr="00937B42">
              <w:rPr>
                <w:rFonts w:ascii="宋体" w:hAnsi="宋体" w:cs="宋体"/>
                <w:kern w:val="0"/>
                <w:sz w:val="24"/>
                <w:szCs w:val="24"/>
                <w:bdr w:val="none" w:sz="0" w:space="0" w:color="auto" w:frame="1"/>
              </w:rPr>
              <w:t>960000</w:t>
            </w:r>
            <w:r w:rsidRPr="00937B42">
              <w:rPr>
                <w:rFonts w:ascii="宋体" w:hAnsi="宋体" w:cs="宋体" w:hint="eastAsia"/>
                <w:kern w:val="0"/>
                <w:sz w:val="24"/>
                <w:szCs w:val="24"/>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35</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85920</w:t>
            </w:r>
          </w:p>
        </w:tc>
      </w:tr>
      <w:tr w:rsidR="000F570C" w:rsidRPr="00937B42" w:rsidTr="00BC247E">
        <w:trPr>
          <w:trHeight w:val="397"/>
        </w:trPr>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7</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超过</w:t>
            </w:r>
            <w:r w:rsidRPr="00937B42">
              <w:rPr>
                <w:rFonts w:ascii="宋体" w:hAnsi="宋体" w:cs="宋体"/>
                <w:kern w:val="0"/>
                <w:sz w:val="24"/>
                <w:szCs w:val="24"/>
                <w:bdr w:val="none" w:sz="0" w:space="0" w:color="auto" w:frame="1"/>
              </w:rPr>
              <w:t>960000</w:t>
            </w:r>
            <w:r w:rsidRPr="00937B42">
              <w:rPr>
                <w:rFonts w:ascii="宋体" w:hAnsi="宋体" w:cs="宋体" w:hint="eastAsia"/>
                <w:kern w:val="0"/>
                <w:sz w:val="24"/>
                <w:szCs w:val="24"/>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45</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181920</w:t>
            </w:r>
          </w:p>
        </w:tc>
      </w:tr>
    </w:tbl>
    <w:p w:rsidR="000F570C" w:rsidRPr="00937B42" w:rsidRDefault="000F570C" w:rsidP="00BC247E">
      <w:pPr>
        <w:widowControl/>
        <w:shd w:val="clear" w:color="auto" w:fill="FFFFFF"/>
        <w:spacing w:line="540" w:lineRule="atLeast"/>
        <w:rPr>
          <w:rFonts w:ascii="宋体" w:cs="宋体"/>
          <w:kern w:val="0"/>
          <w:sz w:val="24"/>
          <w:szCs w:val="24"/>
        </w:rPr>
      </w:pPr>
    </w:p>
    <w:p w:rsidR="000F570C" w:rsidRPr="00937B42" w:rsidRDefault="000F570C" w:rsidP="00BC247E">
      <w:pPr>
        <w:widowControl/>
        <w:shd w:val="clear" w:color="auto" w:fill="FFFFFF"/>
        <w:spacing w:line="540" w:lineRule="atLeast"/>
        <w:rPr>
          <w:rFonts w:ascii="宋体" w:cs="宋体"/>
          <w:kern w:val="0"/>
          <w:sz w:val="24"/>
          <w:szCs w:val="24"/>
        </w:rPr>
      </w:pPr>
      <w:r w:rsidRPr="00937B42">
        <w:rPr>
          <w:rFonts w:ascii="宋体" w:hAnsi="宋体" w:cs="宋体" w:hint="eastAsia"/>
          <w:kern w:val="0"/>
          <w:sz w:val="24"/>
          <w:szCs w:val="24"/>
        </w:rPr>
        <w:t xml:space="preserve">　　其中：累计减除费用，按照</w:t>
      </w:r>
      <w:r w:rsidRPr="00937B42">
        <w:rPr>
          <w:rFonts w:ascii="宋体" w:hAnsi="宋体" w:cs="宋体"/>
          <w:kern w:val="0"/>
          <w:sz w:val="24"/>
          <w:szCs w:val="24"/>
        </w:rPr>
        <w:t>5000</w:t>
      </w:r>
      <w:r w:rsidRPr="00937B42">
        <w:rPr>
          <w:rFonts w:ascii="宋体" w:hAnsi="宋体" w:cs="宋体" w:hint="eastAsia"/>
          <w:kern w:val="0"/>
          <w:sz w:val="24"/>
          <w:szCs w:val="24"/>
        </w:rPr>
        <w:t>元</w:t>
      </w:r>
      <w:r w:rsidRPr="00937B42">
        <w:rPr>
          <w:rFonts w:ascii="宋体" w:hAnsi="宋体" w:cs="宋体"/>
          <w:kern w:val="0"/>
          <w:sz w:val="24"/>
          <w:szCs w:val="24"/>
        </w:rPr>
        <w:t>/</w:t>
      </w:r>
      <w:r w:rsidRPr="00937B42">
        <w:rPr>
          <w:rFonts w:ascii="宋体" w:hAnsi="宋体" w:cs="宋体" w:hint="eastAsia"/>
          <w:kern w:val="0"/>
          <w:sz w:val="24"/>
          <w:szCs w:val="24"/>
        </w:rPr>
        <w:t>月乘以纳税人当年截至本月在本单位的任职受雇月份数计算。即纳税人如果</w:t>
      </w:r>
      <w:r w:rsidRPr="00937B42">
        <w:rPr>
          <w:rFonts w:ascii="宋体" w:hAnsi="宋体" w:cs="宋体"/>
          <w:kern w:val="0"/>
          <w:sz w:val="24"/>
          <w:szCs w:val="24"/>
        </w:rPr>
        <w:t>5</w:t>
      </w:r>
      <w:r w:rsidRPr="00937B42">
        <w:rPr>
          <w:rFonts w:ascii="宋体" w:hAnsi="宋体" w:cs="宋体" w:hint="eastAsia"/>
          <w:kern w:val="0"/>
          <w:sz w:val="24"/>
          <w:szCs w:val="24"/>
        </w:rPr>
        <w:t>月份入职，则扣缴义务人发放</w:t>
      </w:r>
      <w:r w:rsidRPr="00937B42">
        <w:rPr>
          <w:rFonts w:ascii="宋体" w:hAnsi="宋体" w:cs="宋体"/>
          <w:kern w:val="0"/>
          <w:sz w:val="24"/>
          <w:szCs w:val="24"/>
        </w:rPr>
        <w:t>5</w:t>
      </w:r>
      <w:r w:rsidRPr="00937B42">
        <w:rPr>
          <w:rFonts w:ascii="宋体" w:hAnsi="宋体" w:cs="宋体" w:hint="eastAsia"/>
          <w:kern w:val="0"/>
          <w:sz w:val="24"/>
          <w:szCs w:val="24"/>
        </w:rPr>
        <w:t>月份工资扣缴税款时，减除费用按</w:t>
      </w:r>
      <w:r w:rsidRPr="00937B42">
        <w:rPr>
          <w:rFonts w:ascii="宋体" w:hAnsi="宋体" w:cs="宋体"/>
          <w:kern w:val="0"/>
          <w:sz w:val="24"/>
          <w:szCs w:val="24"/>
        </w:rPr>
        <w:t>5000</w:t>
      </w:r>
      <w:r w:rsidRPr="00937B42">
        <w:rPr>
          <w:rFonts w:ascii="宋体" w:hAnsi="宋体" w:cs="宋体" w:hint="eastAsia"/>
          <w:kern w:val="0"/>
          <w:sz w:val="24"/>
          <w:szCs w:val="24"/>
        </w:rPr>
        <w:t>元计算；</w:t>
      </w:r>
      <w:r w:rsidRPr="00937B42">
        <w:rPr>
          <w:rFonts w:ascii="宋体" w:hAnsi="宋体" w:cs="宋体"/>
          <w:kern w:val="0"/>
          <w:sz w:val="24"/>
          <w:szCs w:val="24"/>
        </w:rPr>
        <w:t>6</w:t>
      </w:r>
      <w:r w:rsidRPr="00937B42">
        <w:rPr>
          <w:rFonts w:ascii="宋体" w:hAnsi="宋体" w:cs="宋体" w:hint="eastAsia"/>
          <w:kern w:val="0"/>
          <w:sz w:val="24"/>
          <w:szCs w:val="24"/>
        </w:rPr>
        <w:t>月份发工资扣缴税款时，减除费用按</w:t>
      </w:r>
      <w:r w:rsidRPr="00937B42">
        <w:rPr>
          <w:rFonts w:ascii="宋体" w:hAnsi="宋体" w:cs="宋体"/>
          <w:kern w:val="0"/>
          <w:sz w:val="24"/>
          <w:szCs w:val="24"/>
        </w:rPr>
        <w:t>10000</w:t>
      </w:r>
      <w:r w:rsidRPr="00937B42">
        <w:rPr>
          <w:rFonts w:ascii="宋体" w:hAnsi="宋体" w:cs="宋体" w:hint="eastAsia"/>
          <w:kern w:val="0"/>
          <w:sz w:val="24"/>
          <w:szCs w:val="24"/>
        </w:rPr>
        <w:t>元计算，以此类推。</w:t>
      </w:r>
      <w:r w:rsidRPr="00937B42">
        <w:rPr>
          <w:rFonts w:ascii="宋体" w:cs="宋体"/>
          <w:kern w:val="0"/>
          <w:sz w:val="24"/>
          <w:szCs w:val="24"/>
        </w:rPr>
        <w:br/>
      </w:r>
      <w:r w:rsidRPr="00937B42">
        <w:rPr>
          <w:rFonts w:ascii="宋体" w:hAnsi="宋体" w:cs="宋体" w:hint="eastAsia"/>
          <w:kern w:val="0"/>
          <w:sz w:val="24"/>
          <w:szCs w:val="24"/>
        </w:rPr>
        <w:t xml:space="preserve">　　（二）预扣预缴环节享受专项附加扣除的方法</w:t>
      </w:r>
      <w:r w:rsidRPr="00937B42">
        <w:rPr>
          <w:rFonts w:ascii="宋体" w:cs="宋体"/>
          <w:kern w:val="0"/>
          <w:sz w:val="24"/>
          <w:szCs w:val="24"/>
        </w:rPr>
        <w:br/>
      </w:r>
      <w:r w:rsidRPr="00937B42">
        <w:rPr>
          <w:rFonts w:ascii="宋体" w:hAnsi="宋体" w:cs="宋体" w:hint="eastAsia"/>
          <w:kern w:val="0"/>
          <w:sz w:val="24"/>
          <w:szCs w:val="24"/>
        </w:rPr>
        <w:t xml:space="preserve">　　居民个人向扣缴义务人提供有关信息并依法要求办理专项附加扣除的，扣缴义务人应当按照规定在工资、薪金所得按月预扣预缴税款时予以扣除，不得拒绝。</w:t>
      </w:r>
      <w:r w:rsidRPr="00937B42">
        <w:rPr>
          <w:rFonts w:ascii="宋体" w:cs="宋体"/>
          <w:kern w:val="0"/>
          <w:sz w:val="24"/>
          <w:szCs w:val="24"/>
        </w:rPr>
        <w:br/>
      </w:r>
      <w:r w:rsidRPr="00937B42">
        <w:rPr>
          <w:rFonts w:ascii="宋体" w:hAnsi="宋体" w:cs="宋体" w:hint="eastAsia"/>
          <w:kern w:val="0"/>
          <w:sz w:val="24"/>
          <w:szCs w:val="24"/>
        </w:rPr>
        <w:t xml:space="preserve">　　（三）居民个人劳务报酬所得、稿酬所得、特许权使用费所得预扣预缴税款的方法</w:t>
      </w:r>
      <w:r w:rsidRPr="00937B42">
        <w:rPr>
          <w:rFonts w:ascii="宋体" w:cs="宋体"/>
          <w:kern w:val="0"/>
          <w:sz w:val="24"/>
          <w:szCs w:val="24"/>
        </w:rPr>
        <w:br/>
      </w:r>
      <w:r w:rsidRPr="00937B42">
        <w:rPr>
          <w:rFonts w:ascii="宋体" w:hAnsi="宋体" w:cs="宋体" w:hint="eastAsia"/>
          <w:kern w:val="0"/>
          <w:sz w:val="24"/>
          <w:szCs w:val="24"/>
        </w:rPr>
        <w:t xml:space="preserve">　　扣缴义务人向居民个人支付劳务报酬所得、稿酬所得和特许权使用费所得的，按以下方法按次或者按月预扣预缴个人所得税：</w:t>
      </w:r>
      <w:r w:rsidRPr="00937B42">
        <w:rPr>
          <w:rFonts w:ascii="宋体" w:cs="宋体"/>
          <w:kern w:val="0"/>
          <w:sz w:val="24"/>
          <w:szCs w:val="24"/>
        </w:rPr>
        <w:br/>
      </w:r>
      <w:r w:rsidRPr="00937B42">
        <w:rPr>
          <w:rFonts w:ascii="宋体" w:hAnsi="宋体" w:cs="宋体" w:hint="eastAsia"/>
          <w:kern w:val="0"/>
          <w:sz w:val="24"/>
          <w:szCs w:val="24"/>
        </w:rPr>
        <w:t xml:space="preserve">　　劳务报酬所得、稿酬所得、特许权使用费所得以每次收入减除费用后的余额为收入额；其中，稿酬所得的收入额减按百分之七十计算。</w:t>
      </w:r>
      <w:r w:rsidRPr="00937B42">
        <w:rPr>
          <w:rFonts w:ascii="宋体" w:cs="宋体"/>
          <w:kern w:val="0"/>
          <w:sz w:val="24"/>
          <w:szCs w:val="24"/>
        </w:rPr>
        <w:br/>
      </w:r>
      <w:r w:rsidRPr="00937B42">
        <w:rPr>
          <w:rFonts w:ascii="宋体" w:hAnsi="宋体" w:cs="宋体" w:hint="eastAsia"/>
          <w:kern w:val="0"/>
          <w:sz w:val="24"/>
          <w:szCs w:val="24"/>
        </w:rPr>
        <w:t xml:space="preserve">　　预扣预缴税款时，劳务报酬所得、稿酬所得、特许权使用费所得每次收入不超过四千元的，减除费用按八百元计算；每次收入四千元以上的，减除费用按收入的百分之二十计算。</w:t>
      </w:r>
      <w:r w:rsidRPr="00937B42">
        <w:rPr>
          <w:rFonts w:ascii="宋体" w:cs="宋体"/>
          <w:kern w:val="0"/>
          <w:sz w:val="24"/>
          <w:szCs w:val="24"/>
        </w:rPr>
        <w:br/>
      </w:r>
      <w:r w:rsidRPr="00937B42">
        <w:rPr>
          <w:rFonts w:ascii="宋体" w:hAnsi="宋体" w:cs="宋体" w:hint="eastAsia"/>
          <w:kern w:val="0"/>
          <w:sz w:val="24"/>
          <w:szCs w:val="24"/>
        </w:rPr>
        <w:t xml:space="preserve">　　劳务报酬所得、稿酬所得、特许权使用费所得，以每次收入额为预扣预缴应纳税所得额，计算应预扣预缴税额。劳务报酬所得适用个人所得税预扣率表二（见下表），稿酬所得、特许权使用费所得适用百分之二十的比例预扣率。</w:t>
      </w:r>
    </w:p>
    <w:p w:rsidR="000F570C" w:rsidRPr="00937B42" w:rsidRDefault="000F570C" w:rsidP="00BC247E">
      <w:pPr>
        <w:widowControl/>
        <w:shd w:val="clear" w:color="auto" w:fill="FFFFFF"/>
        <w:spacing w:line="540" w:lineRule="atLeast"/>
        <w:rPr>
          <w:rFonts w:ascii="宋体" w:cs="宋体"/>
          <w:kern w:val="0"/>
          <w:sz w:val="24"/>
          <w:szCs w:val="24"/>
        </w:rPr>
      </w:pPr>
    </w:p>
    <w:p w:rsidR="000F570C" w:rsidRPr="00937B42" w:rsidRDefault="000F570C" w:rsidP="00BC247E">
      <w:pPr>
        <w:widowControl/>
        <w:shd w:val="clear" w:color="auto" w:fill="FFFFFF"/>
        <w:spacing w:line="540" w:lineRule="atLeast"/>
        <w:jc w:val="center"/>
        <w:rPr>
          <w:rFonts w:ascii="宋体" w:cs="宋体"/>
          <w:kern w:val="0"/>
          <w:sz w:val="24"/>
          <w:szCs w:val="24"/>
        </w:rPr>
      </w:pPr>
      <w:r w:rsidRPr="00937B42">
        <w:rPr>
          <w:rFonts w:ascii="宋体" w:hAnsi="宋体" w:cs="宋体" w:hint="eastAsia"/>
          <w:kern w:val="0"/>
          <w:sz w:val="24"/>
          <w:szCs w:val="24"/>
        </w:rPr>
        <w:t>个人所得税预扣率表二</w:t>
      </w:r>
      <w:r w:rsidRPr="00937B42">
        <w:rPr>
          <w:rFonts w:ascii="宋体" w:cs="宋体"/>
          <w:kern w:val="0"/>
          <w:sz w:val="24"/>
          <w:szCs w:val="24"/>
        </w:rPr>
        <w:br/>
      </w:r>
      <w:r w:rsidRPr="00937B42">
        <w:rPr>
          <w:rFonts w:ascii="宋体" w:hAnsi="宋体" w:cs="宋体" w:hint="eastAsia"/>
          <w:kern w:val="0"/>
          <w:sz w:val="24"/>
          <w:szCs w:val="24"/>
        </w:rPr>
        <w:t>（居民个人劳务报酬所得预扣预缴适用）</w:t>
      </w:r>
    </w:p>
    <w:tbl>
      <w:tblPr>
        <w:tblW w:w="8643" w:type="dxa"/>
        <w:tblCellMar>
          <w:left w:w="0" w:type="dxa"/>
          <w:right w:w="0" w:type="dxa"/>
        </w:tblCellMar>
        <w:tblLook w:val="00A0"/>
      </w:tblPr>
      <w:tblGrid>
        <w:gridCol w:w="1407"/>
        <w:gridCol w:w="3819"/>
        <w:gridCol w:w="1608"/>
        <w:gridCol w:w="1809"/>
      </w:tblGrid>
      <w:tr w:rsidR="000F570C" w:rsidRPr="00937B42" w:rsidTr="00BC247E">
        <w:trPr>
          <w:trHeight w:val="397"/>
        </w:trPr>
        <w:tc>
          <w:tcPr>
            <w:tcW w:w="1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hint="eastAsia"/>
                <w:b/>
                <w:bCs/>
                <w:kern w:val="0"/>
                <w:sz w:val="24"/>
                <w:szCs w:val="24"/>
                <w:bdr w:val="none" w:sz="0" w:space="0" w:color="auto" w:frame="1"/>
              </w:rPr>
              <w:t>级数</w:t>
            </w:r>
          </w:p>
        </w:tc>
        <w:tc>
          <w:tcPr>
            <w:tcW w:w="3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hint="eastAsia"/>
                <w:b/>
                <w:bCs/>
                <w:kern w:val="0"/>
                <w:sz w:val="24"/>
                <w:szCs w:val="24"/>
                <w:bdr w:val="none" w:sz="0" w:space="0" w:color="auto" w:frame="1"/>
              </w:rPr>
              <w:t>预扣预缴应纳税所得额</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hint="eastAsia"/>
                <w:b/>
                <w:bCs/>
                <w:kern w:val="0"/>
                <w:sz w:val="24"/>
                <w:szCs w:val="24"/>
                <w:bdr w:val="none" w:sz="0" w:space="0" w:color="auto" w:frame="1"/>
              </w:rPr>
              <w:t>预扣率（</w:t>
            </w:r>
            <w:r w:rsidRPr="00937B42">
              <w:rPr>
                <w:rFonts w:ascii="宋体" w:hAnsi="宋体" w:cs="宋体"/>
                <w:b/>
                <w:bCs/>
                <w:kern w:val="0"/>
                <w:sz w:val="24"/>
                <w:szCs w:val="24"/>
                <w:bdr w:val="none" w:sz="0" w:space="0" w:color="auto" w:frame="1"/>
              </w:rPr>
              <w:t>%</w:t>
            </w:r>
            <w:r w:rsidRPr="00937B42">
              <w:rPr>
                <w:rFonts w:ascii="宋体" w:hAnsi="宋体" w:cs="宋体" w:hint="eastAsia"/>
                <w:b/>
                <w:bCs/>
                <w:kern w:val="0"/>
                <w:sz w:val="24"/>
                <w:szCs w:val="24"/>
                <w:bdr w:val="none" w:sz="0" w:space="0" w:color="auto" w:frame="1"/>
              </w:rPr>
              <w:t>）</w:t>
            </w:r>
          </w:p>
        </w:tc>
        <w:tc>
          <w:tcPr>
            <w:tcW w:w="1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hint="eastAsia"/>
                <w:b/>
                <w:bCs/>
                <w:kern w:val="0"/>
                <w:sz w:val="24"/>
                <w:szCs w:val="24"/>
                <w:bdr w:val="none" w:sz="0" w:space="0" w:color="auto" w:frame="1"/>
              </w:rPr>
              <w:t>速算扣除数</w:t>
            </w:r>
          </w:p>
        </w:tc>
      </w:tr>
      <w:tr w:rsidR="000F570C" w:rsidRPr="00937B42" w:rsidTr="00BC247E">
        <w:trPr>
          <w:trHeight w:val="397"/>
        </w:trPr>
        <w:tc>
          <w:tcPr>
            <w:tcW w:w="14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1</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不超过</w:t>
            </w:r>
            <w:r w:rsidRPr="00937B42">
              <w:rPr>
                <w:rFonts w:ascii="宋体" w:hAnsi="宋体" w:cs="宋体"/>
                <w:kern w:val="0"/>
                <w:sz w:val="24"/>
                <w:szCs w:val="24"/>
                <w:bdr w:val="none" w:sz="0" w:space="0" w:color="auto" w:frame="1"/>
              </w:rPr>
              <w:t>20000</w:t>
            </w:r>
            <w:r w:rsidRPr="00937B42">
              <w:rPr>
                <w:rFonts w:ascii="宋体" w:hAnsi="宋体" w:cs="宋体" w:hint="eastAsia"/>
                <w:kern w:val="0"/>
                <w:sz w:val="24"/>
                <w:szCs w:val="24"/>
                <w:bdr w:val="none" w:sz="0" w:space="0" w:color="auto" w:frame="1"/>
              </w:rPr>
              <w:t>元的</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20</w:t>
            </w:r>
          </w:p>
        </w:tc>
        <w:tc>
          <w:tcPr>
            <w:tcW w:w="1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cs="宋体"/>
                <w:kern w:val="0"/>
                <w:sz w:val="24"/>
                <w:szCs w:val="24"/>
                <w:bdr w:val="none" w:sz="0" w:space="0" w:color="auto" w:frame="1"/>
              </w:rPr>
              <w:t>0</w:t>
            </w:r>
          </w:p>
        </w:tc>
      </w:tr>
      <w:tr w:rsidR="000F570C" w:rsidRPr="00937B42" w:rsidTr="00BC247E">
        <w:trPr>
          <w:trHeight w:val="397"/>
        </w:trPr>
        <w:tc>
          <w:tcPr>
            <w:tcW w:w="14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2</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超过</w:t>
            </w:r>
            <w:r w:rsidRPr="00937B42">
              <w:rPr>
                <w:rFonts w:ascii="宋体" w:hAnsi="宋体" w:cs="宋体"/>
                <w:kern w:val="0"/>
                <w:sz w:val="24"/>
                <w:szCs w:val="24"/>
                <w:bdr w:val="none" w:sz="0" w:space="0" w:color="auto" w:frame="1"/>
              </w:rPr>
              <w:t>20000</w:t>
            </w:r>
            <w:r w:rsidRPr="00937B42">
              <w:rPr>
                <w:rFonts w:ascii="宋体" w:hAnsi="宋体" w:cs="宋体" w:hint="eastAsia"/>
                <w:kern w:val="0"/>
                <w:sz w:val="24"/>
                <w:szCs w:val="24"/>
                <w:bdr w:val="none" w:sz="0" w:space="0" w:color="auto" w:frame="1"/>
              </w:rPr>
              <w:t>元至</w:t>
            </w:r>
            <w:r w:rsidRPr="00937B42">
              <w:rPr>
                <w:rFonts w:ascii="宋体" w:hAnsi="宋体" w:cs="宋体"/>
                <w:kern w:val="0"/>
                <w:sz w:val="24"/>
                <w:szCs w:val="24"/>
                <w:bdr w:val="none" w:sz="0" w:space="0" w:color="auto" w:frame="1"/>
              </w:rPr>
              <w:t>50000</w:t>
            </w:r>
            <w:r w:rsidRPr="00937B42">
              <w:rPr>
                <w:rFonts w:ascii="宋体" w:hAnsi="宋体" w:cs="宋体" w:hint="eastAsia"/>
                <w:kern w:val="0"/>
                <w:sz w:val="24"/>
                <w:szCs w:val="24"/>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30</w:t>
            </w:r>
          </w:p>
        </w:tc>
        <w:tc>
          <w:tcPr>
            <w:tcW w:w="1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2000</w:t>
            </w:r>
          </w:p>
        </w:tc>
      </w:tr>
      <w:tr w:rsidR="000F570C" w:rsidRPr="00937B42" w:rsidTr="00BC247E">
        <w:trPr>
          <w:trHeight w:val="397"/>
        </w:trPr>
        <w:tc>
          <w:tcPr>
            <w:tcW w:w="14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3</w:t>
            </w:r>
          </w:p>
        </w:tc>
        <w:tc>
          <w:tcPr>
            <w:tcW w:w="3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超过</w:t>
            </w:r>
            <w:r w:rsidRPr="00937B42">
              <w:rPr>
                <w:rFonts w:ascii="宋体" w:hAnsi="宋体" w:cs="宋体"/>
                <w:kern w:val="0"/>
                <w:sz w:val="24"/>
                <w:szCs w:val="24"/>
                <w:bdr w:val="none" w:sz="0" w:space="0" w:color="auto" w:frame="1"/>
              </w:rPr>
              <w:t>50000</w:t>
            </w:r>
            <w:r w:rsidRPr="00937B42">
              <w:rPr>
                <w:rFonts w:ascii="宋体" w:hAnsi="宋体" w:cs="宋体" w:hint="eastAsia"/>
                <w:kern w:val="0"/>
                <w:sz w:val="24"/>
                <w:szCs w:val="24"/>
                <w:bdr w:val="none" w:sz="0" w:space="0" w:color="auto" w:frame="1"/>
              </w:rPr>
              <w:t>元的部分</w:t>
            </w:r>
          </w:p>
        </w:tc>
        <w:tc>
          <w:tcPr>
            <w:tcW w:w="1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40</w:t>
            </w:r>
          </w:p>
        </w:tc>
        <w:tc>
          <w:tcPr>
            <w:tcW w:w="1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7000</w:t>
            </w:r>
          </w:p>
        </w:tc>
      </w:tr>
    </w:tbl>
    <w:p w:rsidR="000F570C" w:rsidRPr="00937B42" w:rsidRDefault="000F570C" w:rsidP="00BC247E">
      <w:pPr>
        <w:widowControl/>
        <w:shd w:val="clear" w:color="auto" w:fill="FFFFFF"/>
        <w:spacing w:line="540" w:lineRule="atLeast"/>
        <w:rPr>
          <w:rFonts w:ascii="宋体" w:cs="宋体"/>
          <w:kern w:val="0"/>
          <w:sz w:val="24"/>
          <w:szCs w:val="24"/>
        </w:rPr>
      </w:pPr>
    </w:p>
    <w:p w:rsidR="000F570C" w:rsidRPr="00937B42" w:rsidRDefault="000F570C" w:rsidP="00BC247E">
      <w:pPr>
        <w:widowControl/>
        <w:shd w:val="clear" w:color="auto" w:fill="FFFFFF"/>
        <w:spacing w:line="540" w:lineRule="atLeast"/>
        <w:rPr>
          <w:rFonts w:ascii="宋体" w:cs="宋体"/>
          <w:kern w:val="0"/>
          <w:sz w:val="24"/>
          <w:szCs w:val="24"/>
        </w:rPr>
      </w:pPr>
      <w:r w:rsidRPr="00937B42">
        <w:rPr>
          <w:rFonts w:ascii="宋体" w:hAnsi="宋体" w:cs="宋体" w:hint="eastAsia"/>
          <w:kern w:val="0"/>
          <w:sz w:val="24"/>
          <w:szCs w:val="24"/>
        </w:rPr>
        <w:t xml:space="preserve">　　（四）非居民个人工资、薪金所得，劳务报酬所得，稿酬所得和特许权使用费所得代扣代缴税款的方法</w:t>
      </w:r>
      <w:r w:rsidRPr="00937B42">
        <w:rPr>
          <w:rFonts w:ascii="宋体" w:cs="宋体"/>
          <w:kern w:val="0"/>
          <w:sz w:val="24"/>
          <w:szCs w:val="24"/>
        </w:rPr>
        <w:br/>
      </w:r>
      <w:r w:rsidRPr="00937B42">
        <w:rPr>
          <w:rFonts w:ascii="宋体" w:hAnsi="宋体" w:cs="宋体" w:hint="eastAsia"/>
          <w:kern w:val="0"/>
          <w:sz w:val="24"/>
          <w:szCs w:val="24"/>
        </w:rPr>
        <w:t xml:space="preserve">　　扣缴义务人向非居民个人支付工资、薪金所得，劳务报酬所得，稿酬所得和特许权使用费所得时，按以下方法按月或者按次代扣代缴税款：</w:t>
      </w:r>
      <w:r w:rsidRPr="00937B42">
        <w:rPr>
          <w:rFonts w:ascii="宋体" w:cs="宋体"/>
          <w:kern w:val="0"/>
          <w:sz w:val="24"/>
          <w:szCs w:val="24"/>
        </w:rPr>
        <w:br/>
      </w:r>
      <w:r w:rsidRPr="00937B42">
        <w:rPr>
          <w:rFonts w:ascii="宋体" w:hAnsi="宋体" w:cs="宋体" w:hint="eastAsia"/>
          <w:kern w:val="0"/>
          <w:sz w:val="24"/>
          <w:szCs w:val="24"/>
        </w:rPr>
        <w:t xml:space="preserve">　　非居民个人的工资、薪金所得，以每月收入额减除费用五千元后的余额为应纳税所得额；劳务报酬所得、稿酬所得、特许权使用费所得，以每次收入额为应纳税所得额，适用个人所得税税率表三（见下表）计算应纳税额。劳务报酬所得、稿酬所得、特许权使用费所得以收入减除百分之二十的费用后的余额为收入额。其中，稿酬所得的收入额减按百分之七十计算。</w:t>
      </w:r>
    </w:p>
    <w:p w:rsidR="000F570C" w:rsidRPr="00937B42" w:rsidRDefault="000F570C" w:rsidP="00BC247E">
      <w:pPr>
        <w:widowControl/>
        <w:shd w:val="clear" w:color="auto" w:fill="FFFFFF"/>
        <w:spacing w:line="540" w:lineRule="atLeast"/>
        <w:rPr>
          <w:rFonts w:ascii="宋体" w:cs="宋体"/>
          <w:kern w:val="0"/>
          <w:sz w:val="24"/>
          <w:szCs w:val="24"/>
        </w:rPr>
      </w:pPr>
    </w:p>
    <w:p w:rsidR="000F570C" w:rsidRPr="00937B42" w:rsidRDefault="000F570C" w:rsidP="00BC247E">
      <w:pPr>
        <w:widowControl/>
        <w:shd w:val="clear" w:color="auto" w:fill="FFFFFF"/>
        <w:spacing w:line="540" w:lineRule="atLeast"/>
        <w:jc w:val="center"/>
        <w:rPr>
          <w:rFonts w:ascii="宋体" w:cs="宋体"/>
          <w:kern w:val="0"/>
          <w:sz w:val="24"/>
          <w:szCs w:val="24"/>
        </w:rPr>
      </w:pPr>
      <w:r w:rsidRPr="00937B42">
        <w:rPr>
          <w:rFonts w:ascii="宋体" w:hAnsi="宋体" w:cs="宋体" w:hint="eastAsia"/>
          <w:kern w:val="0"/>
          <w:sz w:val="24"/>
          <w:szCs w:val="24"/>
        </w:rPr>
        <w:t>个人所得税税率表三</w:t>
      </w:r>
      <w:r w:rsidRPr="00937B42">
        <w:rPr>
          <w:rFonts w:ascii="宋体" w:cs="宋体"/>
          <w:kern w:val="0"/>
          <w:sz w:val="24"/>
          <w:szCs w:val="24"/>
        </w:rPr>
        <w:br/>
      </w:r>
      <w:r w:rsidRPr="00937B42">
        <w:rPr>
          <w:rFonts w:ascii="宋体" w:hAnsi="宋体" w:cs="宋体" w:hint="eastAsia"/>
          <w:kern w:val="0"/>
          <w:sz w:val="24"/>
          <w:szCs w:val="24"/>
        </w:rPr>
        <w:t>（非居民个人工资、薪金所得，劳务报酬所得，稿酬所得，特许权使用费所得适用）</w:t>
      </w:r>
    </w:p>
    <w:tbl>
      <w:tblPr>
        <w:tblW w:w="8664" w:type="dxa"/>
        <w:tblCellMar>
          <w:left w:w="0" w:type="dxa"/>
          <w:right w:w="0" w:type="dxa"/>
        </w:tblCellMar>
        <w:tblLook w:val="00A0"/>
      </w:tblPr>
      <w:tblGrid>
        <w:gridCol w:w="1431"/>
        <w:gridCol w:w="3819"/>
        <w:gridCol w:w="1608"/>
        <w:gridCol w:w="1806"/>
      </w:tblGrid>
      <w:tr w:rsidR="000F570C" w:rsidRPr="00937B42" w:rsidTr="00BC247E">
        <w:trPr>
          <w:trHeight w:val="390"/>
        </w:trPr>
        <w:tc>
          <w:tcPr>
            <w:tcW w:w="1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hint="eastAsia"/>
                <w:b/>
                <w:bCs/>
                <w:kern w:val="0"/>
                <w:sz w:val="24"/>
                <w:szCs w:val="24"/>
                <w:bdr w:val="none" w:sz="0" w:space="0" w:color="auto" w:frame="1"/>
              </w:rPr>
              <w:t>级数</w:t>
            </w:r>
          </w:p>
        </w:tc>
        <w:tc>
          <w:tcPr>
            <w:tcW w:w="38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hint="eastAsia"/>
                <w:b/>
                <w:bCs/>
                <w:kern w:val="0"/>
                <w:sz w:val="24"/>
                <w:szCs w:val="24"/>
                <w:bdr w:val="none" w:sz="0" w:space="0" w:color="auto" w:frame="1"/>
              </w:rPr>
              <w:t>应纳税所得额</w:t>
            </w:r>
          </w:p>
        </w:tc>
        <w:tc>
          <w:tcPr>
            <w:tcW w:w="16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hint="eastAsia"/>
                <w:b/>
                <w:bCs/>
                <w:kern w:val="0"/>
                <w:sz w:val="24"/>
                <w:szCs w:val="24"/>
                <w:bdr w:val="none" w:sz="0" w:space="0" w:color="auto" w:frame="1"/>
              </w:rPr>
              <w:t>税率（</w:t>
            </w:r>
            <w:r w:rsidRPr="00937B42">
              <w:rPr>
                <w:rFonts w:ascii="宋体" w:hAnsi="宋体" w:cs="宋体"/>
                <w:b/>
                <w:bCs/>
                <w:kern w:val="0"/>
                <w:sz w:val="24"/>
                <w:szCs w:val="24"/>
                <w:bdr w:val="none" w:sz="0" w:space="0" w:color="auto" w:frame="1"/>
              </w:rPr>
              <w:t>%</w:t>
            </w:r>
            <w:r w:rsidRPr="00937B42">
              <w:rPr>
                <w:rFonts w:ascii="宋体" w:hAnsi="宋体" w:cs="宋体" w:hint="eastAsia"/>
                <w:b/>
                <w:bCs/>
                <w:kern w:val="0"/>
                <w:sz w:val="24"/>
                <w:szCs w:val="24"/>
                <w:bdr w:val="none" w:sz="0" w:space="0" w:color="auto" w:frame="1"/>
              </w:rPr>
              <w:t>）</w:t>
            </w:r>
          </w:p>
        </w:tc>
        <w:tc>
          <w:tcPr>
            <w:tcW w:w="18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hint="eastAsia"/>
                <w:b/>
                <w:bCs/>
                <w:kern w:val="0"/>
                <w:sz w:val="24"/>
                <w:szCs w:val="24"/>
                <w:bdr w:val="none" w:sz="0" w:space="0" w:color="auto" w:frame="1"/>
              </w:rPr>
              <w:t>速算扣除数</w:t>
            </w:r>
          </w:p>
        </w:tc>
      </w:tr>
      <w:tr w:rsidR="000F570C" w:rsidRPr="00937B42" w:rsidTr="00BC247E">
        <w:trPr>
          <w:trHeight w:val="390"/>
        </w:trPr>
        <w:tc>
          <w:tcPr>
            <w:tcW w:w="14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1</w:t>
            </w:r>
          </w:p>
        </w:tc>
        <w:tc>
          <w:tcPr>
            <w:tcW w:w="3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不超过</w:t>
            </w:r>
            <w:r w:rsidRPr="00937B42">
              <w:rPr>
                <w:rFonts w:ascii="宋体" w:hAnsi="宋体" w:cs="宋体"/>
                <w:kern w:val="0"/>
                <w:sz w:val="24"/>
                <w:szCs w:val="24"/>
                <w:bdr w:val="none" w:sz="0" w:space="0" w:color="auto" w:frame="1"/>
              </w:rPr>
              <w:t>3000</w:t>
            </w:r>
            <w:r w:rsidRPr="00937B42">
              <w:rPr>
                <w:rFonts w:ascii="宋体" w:hAnsi="宋体" w:cs="宋体" w:hint="eastAsia"/>
                <w:kern w:val="0"/>
                <w:sz w:val="24"/>
                <w:szCs w:val="24"/>
                <w:bdr w:val="none" w:sz="0" w:space="0" w:color="auto" w:frame="1"/>
              </w:rPr>
              <w:t>元的</w:t>
            </w:r>
          </w:p>
        </w:tc>
        <w:tc>
          <w:tcPr>
            <w:tcW w:w="160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3</w:t>
            </w:r>
          </w:p>
        </w:tc>
        <w:tc>
          <w:tcPr>
            <w:tcW w:w="18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cs="宋体"/>
                <w:kern w:val="0"/>
                <w:sz w:val="24"/>
                <w:szCs w:val="24"/>
                <w:bdr w:val="none" w:sz="0" w:space="0" w:color="auto" w:frame="1"/>
              </w:rPr>
              <w:t>0</w:t>
            </w:r>
          </w:p>
        </w:tc>
      </w:tr>
      <w:tr w:rsidR="000F570C" w:rsidRPr="00937B42" w:rsidTr="00BC247E">
        <w:trPr>
          <w:trHeight w:val="390"/>
        </w:trPr>
        <w:tc>
          <w:tcPr>
            <w:tcW w:w="14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2</w:t>
            </w:r>
          </w:p>
        </w:tc>
        <w:tc>
          <w:tcPr>
            <w:tcW w:w="3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超过</w:t>
            </w:r>
            <w:r w:rsidRPr="00937B42">
              <w:rPr>
                <w:rFonts w:ascii="宋体" w:hAnsi="宋体" w:cs="宋体"/>
                <w:kern w:val="0"/>
                <w:sz w:val="24"/>
                <w:szCs w:val="24"/>
                <w:bdr w:val="none" w:sz="0" w:space="0" w:color="auto" w:frame="1"/>
              </w:rPr>
              <w:t>3000</w:t>
            </w:r>
            <w:r w:rsidRPr="00937B42">
              <w:rPr>
                <w:rFonts w:ascii="宋体" w:hAnsi="宋体" w:cs="宋体" w:hint="eastAsia"/>
                <w:kern w:val="0"/>
                <w:sz w:val="24"/>
                <w:szCs w:val="24"/>
                <w:bdr w:val="none" w:sz="0" w:space="0" w:color="auto" w:frame="1"/>
              </w:rPr>
              <w:t>元至</w:t>
            </w:r>
            <w:r w:rsidRPr="00937B42">
              <w:rPr>
                <w:rFonts w:ascii="宋体" w:hAnsi="宋体" w:cs="宋体"/>
                <w:kern w:val="0"/>
                <w:sz w:val="24"/>
                <w:szCs w:val="24"/>
                <w:bdr w:val="none" w:sz="0" w:space="0" w:color="auto" w:frame="1"/>
              </w:rPr>
              <w:t>12000</w:t>
            </w:r>
            <w:r w:rsidRPr="00937B42">
              <w:rPr>
                <w:rFonts w:ascii="宋体" w:hAnsi="宋体" w:cs="宋体" w:hint="eastAsia"/>
                <w:kern w:val="0"/>
                <w:sz w:val="24"/>
                <w:szCs w:val="24"/>
                <w:bdr w:val="none" w:sz="0" w:space="0" w:color="auto" w:frame="1"/>
              </w:rPr>
              <w:t>元的部分</w:t>
            </w:r>
          </w:p>
        </w:tc>
        <w:tc>
          <w:tcPr>
            <w:tcW w:w="160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10</w:t>
            </w:r>
          </w:p>
        </w:tc>
        <w:tc>
          <w:tcPr>
            <w:tcW w:w="18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210</w:t>
            </w:r>
          </w:p>
        </w:tc>
      </w:tr>
      <w:tr w:rsidR="000F570C" w:rsidRPr="00937B42" w:rsidTr="00BC247E">
        <w:trPr>
          <w:trHeight w:val="390"/>
        </w:trPr>
        <w:tc>
          <w:tcPr>
            <w:tcW w:w="14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3</w:t>
            </w:r>
          </w:p>
        </w:tc>
        <w:tc>
          <w:tcPr>
            <w:tcW w:w="3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超过</w:t>
            </w:r>
            <w:r w:rsidRPr="00937B42">
              <w:rPr>
                <w:rFonts w:ascii="宋体" w:hAnsi="宋体" w:cs="宋体"/>
                <w:kern w:val="0"/>
                <w:sz w:val="24"/>
                <w:szCs w:val="24"/>
                <w:bdr w:val="none" w:sz="0" w:space="0" w:color="auto" w:frame="1"/>
              </w:rPr>
              <w:t>12000</w:t>
            </w:r>
            <w:r w:rsidRPr="00937B42">
              <w:rPr>
                <w:rFonts w:ascii="宋体" w:hAnsi="宋体" w:cs="宋体" w:hint="eastAsia"/>
                <w:kern w:val="0"/>
                <w:sz w:val="24"/>
                <w:szCs w:val="24"/>
                <w:bdr w:val="none" w:sz="0" w:space="0" w:color="auto" w:frame="1"/>
              </w:rPr>
              <w:t>元至</w:t>
            </w:r>
            <w:r w:rsidRPr="00937B42">
              <w:rPr>
                <w:rFonts w:ascii="宋体" w:hAnsi="宋体" w:cs="宋体"/>
                <w:kern w:val="0"/>
                <w:sz w:val="24"/>
                <w:szCs w:val="24"/>
                <w:bdr w:val="none" w:sz="0" w:space="0" w:color="auto" w:frame="1"/>
              </w:rPr>
              <w:t>25000</w:t>
            </w:r>
            <w:r w:rsidRPr="00937B42">
              <w:rPr>
                <w:rFonts w:ascii="宋体" w:hAnsi="宋体" w:cs="宋体" w:hint="eastAsia"/>
                <w:kern w:val="0"/>
                <w:sz w:val="24"/>
                <w:szCs w:val="24"/>
                <w:bdr w:val="none" w:sz="0" w:space="0" w:color="auto" w:frame="1"/>
              </w:rPr>
              <w:t>元的部分</w:t>
            </w:r>
          </w:p>
        </w:tc>
        <w:tc>
          <w:tcPr>
            <w:tcW w:w="160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20</w:t>
            </w:r>
          </w:p>
        </w:tc>
        <w:tc>
          <w:tcPr>
            <w:tcW w:w="18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1410</w:t>
            </w:r>
          </w:p>
        </w:tc>
      </w:tr>
      <w:tr w:rsidR="000F570C" w:rsidRPr="00937B42" w:rsidTr="00BC247E">
        <w:trPr>
          <w:trHeight w:val="390"/>
        </w:trPr>
        <w:tc>
          <w:tcPr>
            <w:tcW w:w="14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4</w:t>
            </w:r>
          </w:p>
        </w:tc>
        <w:tc>
          <w:tcPr>
            <w:tcW w:w="3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超过</w:t>
            </w:r>
            <w:r w:rsidRPr="00937B42">
              <w:rPr>
                <w:rFonts w:ascii="宋体" w:hAnsi="宋体" w:cs="宋体"/>
                <w:kern w:val="0"/>
                <w:sz w:val="24"/>
                <w:szCs w:val="24"/>
                <w:bdr w:val="none" w:sz="0" w:space="0" w:color="auto" w:frame="1"/>
              </w:rPr>
              <w:t>25000</w:t>
            </w:r>
            <w:r w:rsidRPr="00937B42">
              <w:rPr>
                <w:rFonts w:ascii="宋体" w:hAnsi="宋体" w:cs="宋体" w:hint="eastAsia"/>
                <w:kern w:val="0"/>
                <w:sz w:val="24"/>
                <w:szCs w:val="24"/>
                <w:bdr w:val="none" w:sz="0" w:space="0" w:color="auto" w:frame="1"/>
              </w:rPr>
              <w:t>元至</w:t>
            </w:r>
            <w:r w:rsidRPr="00937B42">
              <w:rPr>
                <w:rFonts w:ascii="宋体" w:hAnsi="宋体" w:cs="宋体"/>
                <w:kern w:val="0"/>
                <w:sz w:val="24"/>
                <w:szCs w:val="24"/>
                <w:bdr w:val="none" w:sz="0" w:space="0" w:color="auto" w:frame="1"/>
              </w:rPr>
              <w:t>35000</w:t>
            </w:r>
            <w:r w:rsidRPr="00937B42">
              <w:rPr>
                <w:rFonts w:ascii="宋体" w:hAnsi="宋体" w:cs="宋体" w:hint="eastAsia"/>
                <w:kern w:val="0"/>
                <w:sz w:val="24"/>
                <w:szCs w:val="24"/>
                <w:bdr w:val="none" w:sz="0" w:space="0" w:color="auto" w:frame="1"/>
              </w:rPr>
              <w:t>元的部分</w:t>
            </w:r>
          </w:p>
        </w:tc>
        <w:tc>
          <w:tcPr>
            <w:tcW w:w="160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25</w:t>
            </w:r>
          </w:p>
        </w:tc>
        <w:tc>
          <w:tcPr>
            <w:tcW w:w="18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2660</w:t>
            </w:r>
          </w:p>
        </w:tc>
      </w:tr>
      <w:tr w:rsidR="000F570C" w:rsidRPr="00937B42" w:rsidTr="00BC247E">
        <w:trPr>
          <w:trHeight w:val="390"/>
        </w:trPr>
        <w:tc>
          <w:tcPr>
            <w:tcW w:w="14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5</w:t>
            </w:r>
          </w:p>
        </w:tc>
        <w:tc>
          <w:tcPr>
            <w:tcW w:w="3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超过</w:t>
            </w:r>
            <w:r w:rsidRPr="00937B42">
              <w:rPr>
                <w:rFonts w:ascii="宋体" w:hAnsi="宋体" w:cs="宋体"/>
                <w:kern w:val="0"/>
                <w:sz w:val="24"/>
                <w:szCs w:val="24"/>
                <w:bdr w:val="none" w:sz="0" w:space="0" w:color="auto" w:frame="1"/>
              </w:rPr>
              <w:t>35000</w:t>
            </w:r>
            <w:r w:rsidRPr="00937B42">
              <w:rPr>
                <w:rFonts w:ascii="宋体" w:hAnsi="宋体" w:cs="宋体" w:hint="eastAsia"/>
                <w:kern w:val="0"/>
                <w:sz w:val="24"/>
                <w:szCs w:val="24"/>
                <w:bdr w:val="none" w:sz="0" w:space="0" w:color="auto" w:frame="1"/>
              </w:rPr>
              <w:t>元至</w:t>
            </w:r>
            <w:r w:rsidRPr="00937B42">
              <w:rPr>
                <w:rFonts w:ascii="宋体" w:hAnsi="宋体" w:cs="宋体"/>
                <w:kern w:val="0"/>
                <w:sz w:val="24"/>
                <w:szCs w:val="24"/>
                <w:bdr w:val="none" w:sz="0" w:space="0" w:color="auto" w:frame="1"/>
              </w:rPr>
              <w:t>55000</w:t>
            </w:r>
            <w:r w:rsidRPr="00937B42">
              <w:rPr>
                <w:rFonts w:ascii="宋体" w:hAnsi="宋体" w:cs="宋体" w:hint="eastAsia"/>
                <w:kern w:val="0"/>
                <w:sz w:val="24"/>
                <w:szCs w:val="24"/>
                <w:bdr w:val="none" w:sz="0" w:space="0" w:color="auto" w:frame="1"/>
              </w:rPr>
              <w:t>元的部分</w:t>
            </w:r>
          </w:p>
        </w:tc>
        <w:tc>
          <w:tcPr>
            <w:tcW w:w="160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30</w:t>
            </w:r>
          </w:p>
        </w:tc>
        <w:tc>
          <w:tcPr>
            <w:tcW w:w="18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4410</w:t>
            </w:r>
          </w:p>
        </w:tc>
      </w:tr>
      <w:tr w:rsidR="000F570C" w:rsidRPr="00937B42" w:rsidTr="00BC247E">
        <w:trPr>
          <w:trHeight w:val="390"/>
        </w:trPr>
        <w:tc>
          <w:tcPr>
            <w:tcW w:w="14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6</w:t>
            </w:r>
          </w:p>
        </w:tc>
        <w:tc>
          <w:tcPr>
            <w:tcW w:w="3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超过</w:t>
            </w:r>
            <w:r w:rsidRPr="00937B42">
              <w:rPr>
                <w:rFonts w:ascii="宋体" w:hAnsi="宋体" w:cs="宋体"/>
                <w:kern w:val="0"/>
                <w:sz w:val="24"/>
                <w:szCs w:val="24"/>
                <w:bdr w:val="none" w:sz="0" w:space="0" w:color="auto" w:frame="1"/>
              </w:rPr>
              <w:t>55000</w:t>
            </w:r>
            <w:r w:rsidRPr="00937B42">
              <w:rPr>
                <w:rFonts w:ascii="宋体" w:hAnsi="宋体" w:cs="宋体" w:hint="eastAsia"/>
                <w:kern w:val="0"/>
                <w:sz w:val="24"/>
                <w:szCs w:val="24"/>
                <w:bdr w:val="none" w:sz="0" w:space="0" w:color="auto" w:frame="1"/>
              </w:rPr>
              <w:t>元至</w:t>
            </w:r>
            <w:r w:rsidRPr="00937B42">
              <w:rPr>
                <w:rFonts w:ascii="宋体" w:hAnsi="宋体" w:cs="宋体"/>
                <w:kern w:val="0"/>
                <w:sz w:val="24"/>
                <w:szCs w:val="24"/>
                <w:bdr w:val="none" w:sz="0" w:space="0" w:color="auto" w:frame="1"/>
              </w:rPr>
              <w:t>80000</w:t>
            </w:r>
            <w:r w:rsidRPr="00937B42">
              <w:rPr>
                <w:rFonts w:ascii="宋体" w:hAnsi="宋体" w:cs="宋体" w:hint="eastAsia"/>
                <w:kern w:val="0"/>
                <w:sz w:val="24"/>
                <w:szCs w:val="24"/>
                <w:bdr w:val="none" w:sz="0" w:space="0" w:color="auto" w:frame="1"/>
              </w:rPr>
              <w:t>元的部分</w:t>
            </w:r>
          </w:p>
        </w:tc>
        <w:tc>
          <w:tcPr>
            <w:tcW w:w="160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35</w:t>
            </w:r>
          </w:p>
        </w:tc>
        <w:tc>
          <w:tcPr>
            <w:tcW w:w="18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7160</w:t>
            </w:r>
          </w:p>
        </w:tc>
      </w:tr>
      <w:tr w:rsidR="000F570C" w:rsidRPr="00937B42" w:rsidTr="00BC247E">
        <w:trPr>
          <w:trHeight w:val="390"/>
        </w:trPr>
        <w:tc>
          <w:tcPr>
            <w:tcW w:w="14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7</w:t>
            </w:r>
          </w:p>
        </w:tc>
        <w:tc>
          <w:tcPr>
            <w:tcW w:w="38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left"/>
              <w:rPr>
                <w:rFonts w:ascii="宋体" w:cs="宋体"/>
                <w:kern w:val="0"/>
                <w:sz w:val="24"/>
                <w:szCs w:val="24"/>
              </w:rPr>
            </w:pPr>
            <w:r w:rsidRPr="00937B42">
              <w:rPr>
                <w:rFonts w:ascii="宋体" w:hAnsi="宋体" w:cs="宋体" w:hint="eastAsia"/>
                <w:kern w:val="0"/>
                <w:sz w:val="24"/>
                <w:szCs w:val="24"/>
                <w:bdr w:val="none" w:sz="0" w:space="0" w:color="auto" w:frame="1"/>
              </w:rPr>
              <w:t>超过</w:t>
            </w:r>
            <w:r w:rsidRPr="00937B42">
              <w:rPr>
                <w:rFonts w:ascii="宋体" w:hAnsi="宋体" w:cs="宋体"/>
                <w:kern w:val="0"/>
                <w:sz w:val="24"/>
                <w:szCs w:val="24"/>
                <w:bdr w:val="none" w:sz="0" w:space="0" w:color="auto" w:frame="1"/>
              </w:rPr>
              <w:t>80000</w:t>
            </w:r>
            <w:r w:rsidRPr="00937B42">
              <w:rPr>
                <w:rFonts w:ascii="宋体" w:hAnsi="宋体" w:cs="宋体" w:hint="eastAsia"/>
                <w:kern w:val="0"/>
                <w:sz w:val="24"/>
                <w:szCs w:val="24"/>
                <w:bdr w:val="none" w:sz="0" w:space="0" w:color="auto" w:frame="1"/>
              </w:rPr>
              <w:t>元的部分</w:t>
            </w:r>
          </w:p>
        </w:tc>
        <w:tc>
          <w:tcPr>
            <w:tcW w:w="160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45</w:t>
            </w:r>
          </w:p>
        </w:tc>
        <w:tc>
          <w:tcPr>
            <w:tcW w:w="18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570C" w:rsidRPr="00937B42" w:rsidRDefault="000F570C" w:rsidP="00BC247E">
            <w:pPr>
              <w:widowControl/>
              <w:jc w:val="center"/>
              <w:rPr>
                <w:rFonts w:ascii="宋体" w:cs="宋体"/>
                <w:kern w:val="0"/>
                <w:sz w:val="24"/>
                <w:szCs w:val="24"/>
              </w:rPr>
            </w:pPr>
            <w:r w:rsidRPr="00937B42">
              <w:rPr>
                <w:rFonts w:ascii="宋体" w:hAnsi="宋体" w:cs="宋体"/>
                <w:kern w:val="0"/>
                <w:sz w:val="24"/>
                <w:szCs w:val="24"/>
                <w:bdr w:val="none" w:sz="0" w:space="0" w:color="auto" w:frame="1"/>
              </w:rPr>
              <w:t>15160</w:t>
            </w:r>
          </w:p>
        </w:tc>
      </w:tr>
    </w:tbl>
    <w:p w:rsidR="000F570C" w:rsidRPr="00937B42" w:rsidRDefault="000F570C" w:rsidP="00BC247E">
      <w:pPr>
        <w:widowControl/>
        <w:shd w:val="clear" w:color="auto" w:fill="FFFFFF"/>
        <w:spacing w:line="540" w:lineRule="atLeast"/>
        <w:rPr>
          <w:rFonts w:ascii="宋体" w:cs="宋体"/>
          <w:kern w:val="0"/>
          <w:sz w:val="24"/>
          <w:szCs w:val="24"/>
        </w:rPr>
      </w:pPr>
    </w:p>
    <w:p w:rsidR="000F570C" w:rsidRPr="00937B42" w:rsidRDefault="000F570C" w:rsidP="00BC247E">
      <w:pPr>
        <w:widowControl/>
        <w:shd w:val="clear" w:color="auto" w:fill="FFFFFF"/>
        <w:spacing w:line="540" w:lineRule="atLeast"/>
        <w:rPr>
          <w:rFonts w:ascii="宋体" w:cs="宋体"/>
          <w:kern w:val="0"/>
          <w:sz w:val="24"/>
          <w:szCs w:val="24"/>
        </w:rPr>
      </w:pPr>
      <w:r w:rsidRPr="00937B42">
        <w:rPr>
          <w:rFonts w:ascii="宋体" w:hAnsi="宋体" w:cs="宋体" w:hint="eastAsia"/>
          <w:kern w:val="0"/>
          <w:sz w:val="24"/>
          <w:szCs w:val="24"/>
        </w:rPr>
        <w:t xml:space="preserve">　　（五）扣缴义务人向纳税人反馈扣缴信息的规定</w:t>
      </w:r>
      <w:r w:rsidRPr="00937B42">
        <w:rPr>
          <w:rFonts w:ascii="宋体" w:cs="宋体"/>
          <w:kern w:val="0"/>
          <w:sz w:val="24"/>
          <w:szCs w:val="24"/>
        </w:rPr>
        <w:br/>
      </w:r>
      <w:r w:rsidRPr="00937B42">
        <w:rPr>
          <w:rFonts w:ascii="宋体" w:hAnsi="宋体" w:cs="宋体" w:hint="eastAsia"/>
          <w:kern w:val="0"/>
          <w:sz w:val="24"/>
          <w:szCs w:val="24"/>
        </w:rPr>
        <w:t xml:space="preserve">　　支付工资、薪金所得的扣缴义务人应当于年度终了后两个月内，向纳税人提供其个人所得和已扣缴税款等信息；纳税人年度中间需要提供上述信息的，扣缴义务人应当提供；纳税人取得除工资、薪金所得以外的其他所得，扣缴义务人应当在扣缴税款后，及时向纳税人提供其个人所得和已扣缴税款等信息。</w:t>
      </w:r>
      <w:r w:rsidRPr="00937B42">
        <w:rPr>
          <w:rFonts w:ascii="宋体" w:cs="宋体"/>
          <w:kern w:val="0"/>
          <w:sz w:val="24"/>
          <w:szCs w:val="24"/>
        </w:rPr>
        <w:br/>
      </w:r>
      <w:r w:rsidRPr="00937B42">
        <w:rPr>
          <w:rFonts w:ascii="宋体" w:hAnsi="宋体" w:cs="宋体" w:hint="eastAsia"/>
          <w:kern w:val="0"/>
          <w:sz w:val="24"/>
          <w:szCs w:val="24"/>
        </w:rPr>
        <w:t xml:space="preserve">　　（六）发现纳税人涉税信息与实际不符的处理方法</w:t>
      </w:r>
      <w:r w:rsidRPr="00937B42">
        <w:rPr>
          <w:rFonts w:ascii="宋体" w:cs="宋体"/>
          <w:kern w:val="0"/>
          <w:sz w:val="24"/>
          <w:szCs w:val="24"/>
        </w:rPr>
        <w:br/>
      </w:r>
      <w:r w:rsidRPr="00937B42">
        <w:rPr>
          <w:rFonts w:ascii="宋体" w:hAnsi="宋体" w:cs="宋体" w:hint="eastAsia"/>
          <w:kern w:val="0"/>
          <w:sz w:val="24"/>
          <w:szCs w:val="24"/>
        </w:rPr>
        <w:t xml:space="preserve">　　扣缴义务人应当按照纳税人提供的信息计算税款、办理扣缴申报，不得擅自更改纳税人提供的信息。扣缴义务人发现纳税人提供的信息与实际情况不符的，可以要求纳税人修改。纳税人拒绝修改的，扣缴义务人应当报告税务机关，税务机关应当及时处理。纳税人发现扣缴义务人提供或者扣缴申报的个人信息、支付所得、扣缴税款等信息与实际情况不符的，有权要求扣缴义务人修改。扣缴义务人拒绝修改的，纳税人应当报告税务机关，税务机关应当及时处理。</w:t>
      </w:r>
      <w:r w:rsidRPr="00937B42">
        <w:rPr>
          <w:rFonts w:ascii="宋体" w:cs="宋体"/>
          <w:kern w:val="0"/>
          <w:sz w:val="24"/>
          <w:szCs w:val="24"/>
        </w:rPr>
        <w:br/>
      </w:r>
      <w:r w:rsidRPr="00937B42">
        <w:rPr>
          <w:rFonts w:ascii="宋体" w:hAnsi="宋体" w:cs="宋体" w:hint="eastAsia"/>
          <w:kern w:val="0"/>
          <w:sz w:val="24"/>
          <w:szCs w:val="24"/>
        </w:rPr>
        <w:t xml:space="preserve">　　（七）涉税资料和信息留存备查与保密的规定</w:t>
      </w:r>
      <w:r w:rsidRPr="00937B42">
        <w:rPr>
          <w:rFonts w:ascii="宋体" w:cs="宋体"/>
          <w:kern w:val="0"/>
          <w:sz w:val="24"/>
          <w:szCs w:val="24"/>
        </w:rPr>
        <w:br/>
      </w:r>
      <w:r w:rsidRPr="00937B42">
        <w:rPr>
          <w:rFonts w:ascii="宋体" w:hAnsi="宋体" w:cs="宋体" w:hint="eastAsia"/>
          <w:kern w:val="0"/>
          <w:sz w:val="24"/>
          <w:szCs w:val="24"/>
        </w:rPr>
        <w:t xml:space="preserve">　　扣缴义务人对纳税人提供的《个人所得税专项附加扣除信息表》，应当按照规定妥善留存备查；扣缴义务人应当依法对纳税人报送的专项附加扣除等相关涉税信息和资料保密。</w:t>
      </w:r>
      <w:r w:rsidRPr="00937B42">
        <w:rPr>
          <w:rFonts w:ascii="宋体" w:cs="宋体"/>
          <w:kern w:val="0"/>
          <w:sz w:val="24"/>
          <w:szCs w:val="24"/>
        </w:rPr>
        <w:br/>
      </w:r>
      <w:r w:rsidRPr="00937B42">
        <w:rPr>
          <w:rFonts w:ascii="宋体" w:hAnsi="宋体" w:cs="宋体" w:hint="eastAsia"/>
          <w:kern w:val="0"/>
          <w:sz w:val="24"/>
          <w:szCs w:val="24"/>
        </w:rPr>
        <w:t xml:space="preserve">　　（八）代扣代缴手续费的规定</w:t>
      </w:r>
      <w:r w:rsidRPr="00937B42">
        <w:rPr>
          <w:rFonts w:ascii="宋体" w:cs="宋体"/>
          <w:kern w:val="0"/>
          <w:sz w:val="24"/>
          <w:szCs w:val="24"/>
        </w:rPr>
        <w:br/>
      </w:r>
      <w:r w:rsidRPr="00937B42">
        <w:rPr>
          <w:rFonts w:ascii="宋体" w:hAnsi="宋体" w:cs="宋体" w:hint="eastAsia"/>
          <w:kern w:val="0"/>
          <w:sz w:val="24"/>
          <w:szCs w:val="24"/>
        </w:rPr>
        <w:t xml:space="preserve">　　对扣缴义务人按照规定扣缴的税款，不包括税务机关、司法机关等查补或责令补扣的税款，按年付给百分之二的手续费；扣缴义务人可将代扣代缴手续费用于提升办税能力、奖励办税人员。</w:t>
      </w:r>
      <w:r w:rsidRPr="00937B42">
        <w:rPr>
          <w:rFonts w:ascii="宋体" w:cs="宋体"/>
          <w:kern w:val="0"/>
          <w:sz w:val="24"/>
          <w:szCs w:val="24"/>
        </w:rPr>
        <w:br/>
      </w:r>
      <w:r w:rsidRPr="00937B42">
        <w:rPr>
          <w:rFonts w:ascii="宋体" w:hAnsi="宋体" w:cs="宋体" w:hint="eastAsia"/>
          <w:kern w:val="0"/>
          <w:sz w:val="24"/>
          <w:szCs w:val="24"/>
        </w:rPr>
        <w:t xml:space="preserve">　　（九）纳税人拒绝扣缴税款的处理方法</w:t>
      </w:r>
      <w:r w:rsidRPr="00937B42">
        <w:rPr>
          <w:rFonts w:ascii="宋体" w:cs="宋体"/>
          <w:kern w:val="0"/>
          <w:sz w:val="24"/>
          <w:szCs w:val="24"/>
        </w:rPr>
        <w:br/>
      </w:r>
      <w:r w:rsidRPr="00937B42">
        <w:rPr>
          <w:rFonts w:ascii="宋体" w:hAnsi="宋体" w:cs="宋体" w:hint="eastAsia"/>
          <w:kern w:val="0"/>
          <w:sz w:val="24"/>
          <w:szCs w:val="24"/>
        </w:rPr>
        <w:t xml:space="preserve">　　扣缴义务人依法履行代扣代缴义务，纳税人不得拒绝。纳税人拒绝的，扣缴义务人应当及时报告税务机关。</w:t>
      </w:r>
      <w:r w:rsidRPr="00937B42">
        <w:rPr>
          <w:rFonts w:ascii="宋体" w:cs="宋体"/>
          <w:kern w:val="0"/>
          <w:sz w:val="24"/>
          <w:szCs w:val="24"/>
        </w:rPr>
        <w:br/>
      </w:r>
      <w:r w:rsidRPr="00937B42">
        <w:rPr>
          <w:rFonts w:ascii="宋体" w:hAnsi="宋体" w:cs="宋体" w:hint="eastAsia"/>
          <w:b/>
          <w:bCs/>
          <w:kern w:val="0"/>
          <w:sz w:val="24"/>
          <w:szCs w:val="24"/>
        </w:rPr>
        <w:t xml:space="preserve">　　三、公告的施行</w:t>
      </w:r>
      <w:r w:rsidRPr="00937B42">
        <w:rPr>
          <w:rFonts w:ascii="宋体" w:cs="宋体"/>
          <w:kern w:val="0"/>
          <w:sz w:val="24"/>
          <w:szCs w:val="24"/>
        </w:rPr>
        <w:br/>
      </w:r>
      <w:r w:rsidRPr="00937B42">
        <w:rPr>
          <w:rFonts w:ascii="宋体" w:hAnsi="宋体" w:cs="宋体" w:hint="eastAsia"/>
          <w:kern w:val="0"/>
          <w:sz w:val="24"/>
          <w:szCs w:val="24"/>
        </w:rPr>
        <w:t xml:space="preserve">　　本公告自</w:t>
      </w:r>
      <w:r w:rsidRPr="00937B42">
        <w:rPr>
          <w:rFonts w:ascii="宋体" w:hAnsi="宋体" w:cs="宋体"/>
          <w:kern w:val="0"/>
          <w:sz w:val="24"/>
          <w:szCs w:val="24"/>
        </w:rPr>
        <w:t>2019</w:t>
      </w:r>
      <w:r w:rsidRPr="00937B42">
        <w:rPr>
          <w:rFonts w:ascii="宋体" w:hAnsi="宋体" w:cs="宋体" w:hint="eastAsia"/>
          <w:kern w:val="0"/>
          <w:sz w:val="24"/>
          <w:szCs w:val="24"/>
        </w:rPr>
        <w:t>年</w:t>
      </w:r>
      <w:r w:rsidRPr="00937B42">
        <w:rPr>
          <w:rFonts w:ascii="宋体" w:hAnsi="宋体" w:cs="宋体"/>
          <w:kern w:val="0"/>
          <w:sz w:val="24"/>
          <w:szCs w:val="24"/>
        </w:rPr>
        <w:t>1</w:t>
      </w:r>
      <w:r w:rsidRPr="00937B42">
        <w:rPr>
          <w:rFonts w:ascii="宋体" w:hAnsi="宋体" w:cs="宋体" w:hint="eastAsia"/>
          <w:kern w:val="0"/>
          <w:sz w:val="24"/>
          <w:szCs w:val="24"/>
        </w:rPr>
        <w:t>月</w:t>
      </w:r>
      <w:r w:rsidRPr="00937B42">
        <w:rPr>
          <w:rFonts w:ascii="宋体" w:hAnsi="宋体" w:cs="宋体"/>
          <w:kern w:val="0"/>
          <w:sz w:val="24"/>
          <w:szCs w:val="24"/>
        </w:rPr>
        <w:t>1</w:t>
      </w:r>
      <w:r w:rsidRPr="00937B42">
        <w:rPr>
          <w:rFonts w:ascii="宋体" w:hAnsi="宋体" w:cs="宋体" w:hint="eastAsia"/>
          <w:kern w:val="0"/>
          <w:sz w:val="24"/>
          <w:szCs w:val="24"/>
        </w:rPr>
        <w:t>日起施行。</w:t>
      </w:r>
    </w:p>
    <w:p w:rsidR="000F570C" w:rsidRPr="00937B42" w:rsidRDefault="000F570C">
      <w:pPr>
        <w:rPr>
          <w:sz w:val="24"/>
          <w:szCs w:val="24"/>
        </w:rPr>
      </w:pPr>
    </w:p>
    <w:sectPr w:rsidR="000F570C" w:rsidRPr="00937B42" w:rsidSect="005141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0C" w:rsidRDefault="000F570C" w:rsidP="00BC247E">
      <w:r>
        <w:separator/>
      </w:r>
    </w:p>
  </w:endnote>
  <w:endnote w:type="continuationSeparator" w:id="0">
    <w:p w:rsidR="000F570C" w:rsidRDefault="000F570C" w:rsidP="00BC2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0C" w:rsidRDefault="000F570C" w:rsidP="00BC247E">
      <w:r>
        <w:separator/>
      </w:r>
    </w:p>
  </w:footnote>
  <w:footnote w:type="continuationSeparator" w:id="0">
    <w:p w:rsidR="000F570C" w:rsidRDefault="000F570C" w:rsidP="00BC2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869"/>
    <w:multiLevelType w:val="multilevel"/>
    <w:tmpl w:val="882A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47E"/>
    <w:rsid w:val="00042329"/>
    <w:rsid w:val="000F570C"/>
    <w:rsid w:val="00364862"/>
    <w:rsid w:val="00493CD8"/>
    <w:rsid w:val="00514142"/>
    <w:rsid w:val="008C6DAB"/>
    <w:rsid w:val="00937B42"/>
    <w:rsid w:val="00BC247E"/>
    <w:rsid w:val="00DD1247"/>
    <w:rsid w:val="00DE1F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4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24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C247E"/>
    <w:rPr>
      <w:rFonts w:cs="Times New Roman"/>
      <w:sz w:val="18"/>
      <w:szCs w:val="18"/>
    </w:rPr>
  </w:style>
  <w:style w:type="paragraph" w:styleId="Footer">
    <w:name w:val="footer"/>
    <w:basedOn w:val="Normal"/>
    <w:link w:val="FooterChar"/>
    <w:uiPriority w:val="99"/>
    <w:semiHidden/>
    <w:rsid w:val="00BC24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C247E"/>
    <w:rPr>
      <w:rFonts w:cs="Times New Roman"/>
      <w:sz w:val="18"/>
      <w:szCs w:val="18"/>
    </w:rPr>
  </w:style>
  <w:style w:type="character" w:styleId="Hyperlink">
    <w:name w:val="Hyperlink"/>
    <w:basedOn w:val="DefaultParagraphFont"/>
    <w:uiPriority w:val="99"/>
    <w:semiHidden/>
    <w:rsid w:val="00BC247E"/>
    <w:rPr>
      <w:rFonts w:cs="Times New Roman"/>
      <w:color w:val="0000FF"/>
      <w:u w:val="single"/>
    </w:rPr>
  </w:style>
  <w:style w:type="character" w:customStyle="1" w:styleId="apple-converted-space">
    <w:name w:val="apple-converted-space"/>
    <w:basedOn w:val="DefaultParagraphFont"/>
    <w:uiPriority w:val="99"/>
    <w:rsid w:val="00BC247E"/>
    <w:rPr>
      <w:rFonts w:cs="Times New Roman"/>
    </w:rPr>
  </w:style>
  <w:style w:type="paragraph" w:styleId="NormalWeb">
    <w:name w:val="Normal (Web)"/>
    <w:basedOn w:val="Normal"/>
    <w:uiPriority w:val="99"/>
    <w:rsid w:val="00BC247E"/>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C247E"/>
    <w:rPr>
      <w:rFonts w:cs="Times New Roman"/>
      <w:b/>
      <w:bCs/>
    </w:rPr>
  </w:style>
</w:styles>
</file>

<file path=word/webSettings.xml><?xml version="1.0" encoding="utf-8"?>
<w:webSettings xmlns:r="http://schemas.openxmlformats.org/officeDocument/2006/relationships" xmlns:w="http://schemas.openxmlformats.org/wordprocessingml/2006/main">
  <w:divs>
    <w:div w:id="1067991488">
      <w:marLeft w:val="0"/>
      <w:marRight w:val="0"/>
      <w:marTop w:val="0"/>
      <w:marBottom w:val="0"/>
      <w:divBdr>
        <w:top w:val="none" w:sz="0" w:space="0" w:color="auto"/>
        <w:left w:val="none" w:sz="0" w:space="0" w:color="auto"/>
        <w:bottom w:val="none" w:sz="0" w:space="0" w:color="auto"/>
        <w:right w:val="none" w:sz="0" w:space="0" w:color="auto"/>
      </w:divBdr>
      <w:divsChild>
        <w:div w:id="1067991487">
          <w:marLeft w:val="0"/>
          <w:marRight w:val="0"/>
          <w:marTop w:val="0"/>
          <w:marBottom w:val="0"/>
          <w:divBdr>
            <w:top w:val="none" w:sz="0" w:space="0" w:color="auto"/>
            <w:left w:val="none" w:sz="0" w:space="0" w:color="auto"/>
            <w:bottom w:val="none" w:sz="0" w:space="0" w:color="auto"/>
            <w:right w:val="none" w:sz="0" w:space="0" w:color="auto"/>
          </w:divBdr>
          <w:divsChild>
            <w:div w:id="10679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449</Words>
  <Characters>2564</Characters>
  <Application>Microsoft Office Outlook</Application>
  <DocSecurity>0</DocSecurity>
  <Lines>0</Lines>
  <Paragraphs>0</Paragraphs>
  <ScaleCrop>false</ScaleCrop>
  <Company>财务处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赵东星</dc:creator>
  <cp:keywords/>
  <dc:description/>
  <cp:lastModifiedBy>na</cp:lastModifiedBy>
  <cp:revision>4</cp:revision>
  <cp:lastPrinted>2019-01-15T07:37:00Z</cp:lastPrinted>
  <dcterms:created xsi:type="dcterms:W3CDTF">2019-01-15T07:32:00Z</dcterms:created>
  <dcterms:modified xsi:type="dcterms:W3CDTF">2019-01-16T02:26:00Z</dcterms:modified>
</cp:coreProperties>
</file>